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ACA" w:rsidRDefault="00942ACA" w:rsidP="00CE4F82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财政部统一报表系统</w:t>
      </w:r>
    </w:p>
    <w:p w:rsidR="00CE4F82" w:rsidRDefault="00CE4F82" w:rsidP="00CE4F82">
      <w:pPr>
        <w:jc w:val="center"/>
        <w:rPr>
          <w:b/>
          <w:sz w:val="52"/>
          <w:szCs w:val="52"/>
        </w:rPr>
      </w:pPr>
      <w:r w:rsidRPr="00CE4F82">
        <w:rPr>
          <w:rFonts w:hint="eastAsia"/>
          <w:b/>
          <w:sz w:val="52"/>
          <w:szCs w:val="52"/>
        </w:rPr>
        <w:t>行政事业单位内部控制报告</w:t>
      </w:r>
    </w:p>
    <w:p w:rsidR="006D5954" w:rsidRPr="00CE4F82" w:rsidRDefault="00CE4F82" w:rsidP="00CE4F82">
      <w:pPr>
        <w:jc w:val="center"/>
        <w:rPr>
          <w:b/>
          <w:sz w:val="52"/>
          <w:szCs w:val="52"/>
        </w:rPr>
      </w:pPr>
      <w:r w:rsidRPr="00CE4F82">
        <w:rPr>
          <w:rFonts w:hint="eastAsia"/>
          <w:b/>
          <w:sz w:val="52"/>
          <w:szCs w:val="52"/>
        </w:rPr>
        <w:t>用户手册</w:t>
      </w: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adjustRightInd w:val="0"/>
        <w:snapToGrid w:val="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3314700" cy="9067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CE4F82" w:rsidRDefault="00CE4F82" w:rsidP="00CE4F82">
      <w:pPr>
        <w:jc w:val="center"/>
        <w:rPr>
          <w:sz w:val="44"/>
          <w:szCs w:val="44"/>
        </w:rPr>
      </w:pPr>
    </w:p>
    <w:p w:rsidR="00A40079" w:rsidRDefault="00A40079" w:rsidP="00A40079">
      <w:pPr>
        <w:pStyle w:val="1"/>
        <w:numPr>
          <w:ilvl w:val="0"/>
          <w:numId w:val="12"/>
        </w:numPr>
        <w:adjustRightInd w:val="0"/>
        <w:snapToGrid w:val="0"/>
        <w:spacing w:beforeLines="100" w:before="312" w:afterLines="100" w:after="312" w:line="360" w:lineRule="auto"/>
        <w:ind w:left="0" w:firstLine="0"/>
        <w:rPr>
          <w:rFonts w:ascii="宋体" w:hAnsi="宋体"/>
          <w:sz w:val="52"/>
          <w:szCs w:val="52"/>
        </w:rPr>
      </w:pPr>
      <w:bookmarkStart w:id="0" w:name="_Toc495404802"/>
      <w:bookmarkStart w:id="1" w:name="_Toc495423738"/>
      <w:r>
        <w:rPr>
          <w:rFonts w:ascii="宋体" w:hAnsi="宋体" w:hint="eastAsia"/>
          <w:sz w:val="52"/>
          <w:szCs w:val="52"/>
        </w:rPr>
        <w:t>系统简介</w:t>
      </w:r>
      <w:bookmarkEnd w:id="0"/>
      <w:bookmarkEnd w:id="1"/>
    </w:p>
    <w:p w:rsidR="00A40079" w:rsidRDefault="00A40079" w:rsidP="00A40079">
      <w:pPr>
        <w:pStyle w:val="2"/>
        <w:numPr>
          <w:ilvl w:val="1"/>
          <w:numId w:val="12"/>
        </w:numPr>
        <w:spacing w:line="360" w:lineRule="auto"/>
        <w:rPr>
          <w:rFonts w:ascii="宋体" w:eastAsia="宋体" w:hAnsi="宋体"/>
          <w:sz w:val="36"/>
        </w:rPr>
      </w:pPr>
      <w:bookmarkStart w:id="2" w:name="_Toc57573668"/>
      <w:bookmarkStart w:id="3" w:name="_Toc59894109"/>
      <w:bookmarkStart w:id="4" w:name="_Toc9922"/>
      <w:bookmarkStart w:id="5" w:name="_Toc14386"/>
      <w:bookmarkStart w:id="6" w:name="_Toc495404803"/>
      <w:bookmarkStart w:id="7" w:name="_Toc495423739"/>
      <w:r>
        <w:rPr>
          <w:rFonts w:ascii="宋体" w:eastAsia="宋体" w:hAnsi="宋体" w:hint="eastAsia"/>
          <w:sz w:val="36"/>
        </w:rPr>
        <w:t>系统</w:t>
      </w:r>
      <w:bookmarkEnd w:id="2"/>
      <w:bookmarkEnd w:id="3"/>
      <w:bookmarkEnd w:id="4"/>
      <w:bookmarkEnd w:id="5"/>
      <w:bookmarkEnd w:id="6"/>
      <w:r>
        <w:rPr>
          <w:rFonts w:ascii="宋体" w:eastAsia="宋体" w:hAnsi="宋体" w:hint="eastAsia"/>
          <w:sz w:val="36"/>
        </w:rPr>
        <w:t>基本情况</w:t>
      </w:r>
      <w:bookmarkEnd w:id="7"/>
    </w:p>
    <w:p w:rsidR="0026612A" w:rsidRPr="0026612A" w:rsidRDefault="00A40079" w:rsidP="0026612A">
      <w:pPr>
        <w:spacing w:line="360" w:lineRule="auto"/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sz w:val="28"/>
          <w:szCs w:val="28"/>
        </w:rPr>
        <w:t>“</w:t>
      </w:r>
      <w:r>
        <w:rPr>
          <w:rFonts w:ascii="宋体" w:hAnsi="宋体" w:hint="eastAsia"/>
          <w:sz w:val="28"/>
          <w:szCs w:val="28"/>
        </w:rPr>
        <w:t>财政部统一报表系统</w:t>
      </w:r>
      <w:r>
        <w:rPr>
          <w:rFonts w:ascii="宋体" w:hAnsi="宋体"/>
          <w:sz w:val="28"/>
          <w:szCs w:val="28"/>
        </w:rPr>
        <w:t>”</w:t>
      </w:r>
      <w:r>
        <w:rPr>
          <w:rFonts w:ascii="宋体" w:hAnsi="宋体" w:hint="eastAsia"/>
          <w:sz w:val="28"/>
          <w:szCs w:val="28"/>
        </w:rPr>
        <w:t>是由财政部开发的报表工作统一平台，其中包含了多套报表业务，涉及部内众多业务司局。“行政事业单位内部控制报告”是其中的一套报表业务，主要涵盖</w:t>
      </w:r>
      <w:r w:rsidR="00E56F07">
        <w:rPr>
          <w:rFonts w:ascii="宋体" w:hAnsi="宋体" w:hint="eastAsia"/>
          <w:sz w:val="28"/>
          <w:szCs w:val="28"/>
        </w:rPr>
        <w:t>行政事业单位内部控制报告报表</w:t>
      </w:r>
      <w:r>
        <w:rPr>
          <w:rFonts w:ascii="宋体" w:hAnsi="宋体" w:hint="eastAsia"/>
          <w:sz w:val="28"/>
          <w:szCs w:val="28"/>
        </w:rPr>
        <w:t>的下发、数据填报、数据审核、数据</w:t>
      </w:r>
      <w:r w:rsidR="00E56F07">
        <w:rPr>
          <w:rFonts w:ascii="宋体" w:hAnsi="宋体" w:hint="eastAsia"/>
          <w:sz w:val="28"/>
          <w:szCs w:val="28"/>
        </w:rPr>
        <w:t>分析</w:t>
      </w:r>
      <w:r>
        <w:rPr>
          <w:rFonts w:ascii="宋体" w:hAnsi="宋体" w:hint="eastAsia"/>
          <w:sz w:val="28"/>
          <w:szCs w:val="28"/>
        </w:rPr>
        <w:t>等功能。</w:t>
      </w:r>
    </w:p>
    <w:p w:rsidR="00A40079" w:rsidRDefault="00A40079" w:rsidP="00A40079">
      <w:pPr>
        <w:pStyle w:val="2"/>
        <w:numPr>
          <w:ilvl w:val="1"/>
          <w:numId w:val="12"/>
        </w:numPr>
        <w:spacing w:line="360" w:lineRule="auto"/>
        <w:rPr>
          <w:rFonts w:ascii="宋体" w:eastAsia="宋体" w:hAnsi="宋体"/>
          <w:sz w:val="36"/>
        </w:rPr>
      </w:pPr>
      <w:bookmarkStart w:id="8" w:name="_Toc495423740"/>
      <w:r>
        <w:rPr>
          <w:rFonts w:ascii="宋体" w:eastAsia="宋体" w:hAnsi="宋体" w:hint="eastAsia"/>
          <w:sz w:val="36"/>
        </w:rPr>
        <w:t>系统环境要求</w:t>
      </w:r>
      <w:bookmarkEnd w:id="8"/>
    </w:p>
    <w:p w:rsidR="00A40079" w:rsidRDefault="00A40079" w:rsidP="00A4007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本系统基于</w:t>
      </w:r>
      <w:r>
        <w:rPr>
          <w:rFonts w:ascii="宋体" w:hAnsi="宋体"/>
          <w:sz w:val="28"/>
          <w:szCs w:val="28"/>
        </w:rPr>
        <w:t>B</w:t>
      </w:r>
      <w:r>
        <w:rPr>
          <w:rFonts w:ascii="宋体" w:hAnsi="宋体" w:hint="eastAsia"/>
          <w:sz w:val="28"/>
          <w:szCs w:val="28"/>
        </w:rPr>
        <w:t>/S</w:t>
      </w:r>
      <w:r>
        <w:rPr>
          <w:rFonts w:ascii="宋体" w:hAnsi="宋体" w:hint="eastAsia"/>
          <w:sz w:val="28"/>
          <w:szCs w:val="28"/>
        </w:rPr>
        <w:t>（浏览器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服务器）模式构建，用户直接通过网页浏览器登陆和访问系统，不需要安装其他客户端软件。系统支持</w:t>
      </w:r>
      <w:r>
        <w:rPr>
          <w:rFonts w:ascii="宋体" w:hAnsi="宋体" w:hint="eastAsia"/>
          <w:sz w:val="28"/>
          <w:szCs w:val="28"/>
        </w:rPr>
        <w:t>Windows XP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操作系统，支持使用</w:t>
      </w:r>
      <w:r>
        <w:rPr>
          <w:rFonts w:ascii="宋体" w:hAnsi="宋体" w:hint="eastAsia"/>
          <w:sz w:val="28"/>
          <w:szCs w:val="28"/>
        </w:rPr>
        <w:t>IE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Chrome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Firefox</w:t>
      </w:r>
      <w:r>
        <w:rPr>
          <w:rFonts w:ascii="宋体" w:hAnsi="宋体" w:hint="eastAsia"/>
          <w:sz w:val="28"/>
          <w:szCs w:val="28"/>
        </w:rPr>
        <w:t>和</w:t>
      </w:r>
      <w:r>
        <w:rPr>
          <w:rFonts w:ascii="宋体" w:hAnsi="宋体" w:hint="eastAsia"/>
          <w:sz w:val="28"/>
          <w:szCs w:val="28"/>
        </w:rPr>
        <w:t>360</w:t>
      </w:r>
      <w:r>
        <w:rPr>
          <w:rFonts w:ascii="宋体" w:hAnsi="宋体" w:hint="eastAsia"/>
          <w:sz w:val="28"/>
          <w:szCs w:val="28"/>
        </w:rPr>
        <w:t>等主流浏览器。</w:t>
      </w:r>
    </w:p>
    <w:p w:rsidR="00A40079" w:rsidRPr="00AC3C4A" w:rsidRDefault="00A40079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注：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IE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浏览器仅支持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IE 9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及以上版本，不能升级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IE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浏览器的，建议使用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Firefox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浏览器。</w:t>
      </w:r>
    </w:p>
    <w:p w:rsidR="00A40079" w:rsidRDefault="00A40079" w:rsidP="00A40079">
      <w:pPr>
        <w:pStyle w:val="2"/>
        <w:numPr>
          <w:ilvl w:val="1"/>
          <w:numId w:val="12"/>
        </w:numPr>
        <w:spacing w:line="360" w:lineRule="auto"/>
        <w:rPr>
          <w:rFonts w:ascii="宋体" w:eastAsia="宋体" w:hAnsi="宋体"/>
          <w:sz w:val="36"/>
        </w:rPr>
      </w:pPr>
      <w:bookmarkStart w:id="9" w:name="_Toc495423741"/>
      <w:r>
        <w:rPr>
          <w:rFonts w:ascii="宋体" w:eastAsia="宋体" w:hAnsi="宋体"/>
          <w:sz w:val="36"/>
        </w:rPr>
        <w:t>系统登录地址</w:t>
      </w:r>
      <w:bookmarkEnd w:id="9"/>
    </w:p>
    <w:p w:rsidR="00A40079" w:rsidRDefault="00A40079" w:rsidP="00A4007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基于安全考虑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本系统使用</w:t>
      </w:r>
      <w:r>
        <w:rPr>
          <w:rFonts w:ascii="宋体" w:hAnsi="宋体"/>
          <w:sz w:val="28"/>
          <w:szCs w:val="28"/>
        </w:rPr>
        <w:t>Https</w:t>
      </w:r>
      <w:r>
        <w:rPr>
          <w:rFonts w:ascii="宋体" w:hAnsi="宋体" w:hint="eastAsia"/>
          <w:sz w:val="28"/>
          <w:szCs w:val="28"/>
        </w:rPr>
        <w:t>方式连接，且所有登陆到系统的用户，都需要绑定手机号进行短信验证，验证通过才能正常使用。</w:t>
      </w:r>
    </w:p>
    <w:p w:rsidR="00A40079" w:rsidRDefault="0026612A" w:rsidP="00A4007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9451C0">
        <w:rPr>
          <w:rFonts w:ascii="宋体" w:hAnsi="宋体" w:hint="eastAsia"/>
          <w:b/>
          <w:sz w:val="28"/>
          <w:szCs w:val="28"/>
        </w:rPr>
        <w:t>中央部门及其下属单位</w:t>
      </w:r>
      <w:r w:rsidR="00A40079" w:rsidRPr="009451C0">
        <w:rPr>
          <w:rFonts w:ascii="宋体" w:hAnsi="宋体" w:hint="eastAsia"/>
          <w:b/>
          <w:sz w:val="28"/>
          <w:szCs w:val="28"/>
        </w:rPr>
        <w:t>用户</w:t>
      </w:r>
      <w:r w:rsidR="00A40079">
        <w:rPr>
          <w:rFonts w:ascii="宋体" w:hAnsi="宋体" w:hint="eastAsia"/>
          <w:sz w:val="28"/>
          <w:szCs w:val="28"/>
        </w:rPr>
        <w:t>登陆地址：</w:t>
      </w:r>
    </w:p>
    <w:p w:rsidR="00A40079" w:rsidRDefault="0048578E" w:rsidP="00A40079">
      <w:pPr>
        <w:spacing w:line="360" w:lineRule="auto"/>
        <w:ind w:left="280" w:firstLineChars="200" w:firstLine="560"/>
        <w:rPr>
          <w:rFonts w:ascii="宋体" w:hAnsi="宋体"/>
          <w:sz w:val="28"/>
          <w:szCs w:val="28"/>
        </w:rPr>
      </w:pPr>
      <w:hyperlink r:id="rId6" w:history="1">
        <w:r w:rsidR="00A40079">
          <w:rPr>
            <w:rStyle w:val="a4"/>
            <w:rFonts w:ascii="宋体" w:hAnsi="宋体" w:hint="eastAsia"/>
            <w:sz w:val="28"/>
            <w:szCs w:val="28"/>
          </w:rPr>
          <w:t>https://tybb.mof.gov.cn</w:t>
        </w:r>
      </w:hyperlink>
    </w:p>
    <w:p w:rsidR="00A40079" w:rsidRPr="00AC3C4A" w:rsidRDefault="00A40079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注：因为系统使用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https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方式连接，可能会有如下提示：</w:t>
      </w:r>
    </w:p>
    <w:p w:rsidR="00A40079" w:rsidRDefault="00A40079" w:rsidP="00A40079">
      <w:pPr>
        <w:spacing w:line="460" w:lineRule="atLeast"/>
        <w:jc w:val="center"/>
      </w:pPr>
      <w:r>
        <w:rPr>
          <w:noProof/>
        </w:rPr>
        <w:drawing>
          <wp:inline distT="0" distB="0" distL="0" distR="0">
            <wp:extent cx="4861560" cy="2743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79" w:rsidRPr="00AC3C4A" w:rsidRDefault="00A40079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此时选择“继续浏览此网站”即可。上图为使用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IE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浏览器的示意图，如您使用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Firefox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（火狐）浏览器，遇到拦截时点击“高级</w:t>
      </w:r>
      <w:r w:rsidRPr="00AC3C4A">
        <w:rPr>
          <w:rFonts w:ascii="宋体" w:hAnsi="宋体"/>
          <w:color w:val="767171" w:themeColor="background2" w:themeShade="80"/>
          <w:sz w:val="28"/>
          <w:szCs w:val="28"/>
        </w:rPr>
        <w:t>”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，选择“添加例外”，将统一报表网址添加到安全例外中。如您使用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Chrome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浏览器，遇到拦截时点击“高级”，选择“继续前往”。</w:t>
      </w:r>
    </w:p>
    <w:p w:rsidR="00A40079" w:rsidRPr="00AC3C4A" w:rsidRDefault="00A40079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部分省级财政用户，可能拥有多套报表的权限，此类用户需要通过如下地址登陆：</w:t>
      </w:r>
      <w:hyperlink r:id="rId8" w:history="1">
        <w:r w:rsidRPr="00AC3C4A">
          <w:rPr>
            <w:rFonts w:ascii="宋体" w:hAnsi="宋体"/>
            <w:color w:val="767171" w:themeColor="background2" w:themeShade="80"/>
          </w:rPr>
          <w:t>https://tybb.mof.gov.cn</w:t>
        </w:r>
      </w:hyperlink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 xml:space="preserve"> 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。</w:t>
      </w:r>
    </w:p>
    <w:p w:rsidR="00A40079" w:rsidRDefault="00A40079" w:rsidP="00A40079">
      <w:pPr>
        <w:pStyle w:val="2"/>
        <w:numPr>
          <w:ilvl w:val="1"/>
          <w:numId w:val="12"/>
        </w:numPr>
        <w:spacing w:line="360" w:lineRule="auto"/>
        <w:rPr>
          <w:rFonts w:ascii="宋体" w:eastAsia="宋体" w:hAnsi="宋体"/>
          <w:sz w:val="36"/>
        </w:rPr>
      </w:pPr>
      <w:bookmarkStart w:id="10" w:name="_Toc495423742"/>
      <w:r>
        <w:rPr>
          <w:rFonts w:ascii="宋体" w:eastAsia="宋体" w:hAnsi="宋体" w:hint="eastAsia"/>
          <w:sz w:val="36"/>
        </w:rPr>
        <w:t>密码找回功能</w:t>
      </w:r>
      <w:bookmarkEnd w:id="10"/>
    </w:p>
    <w:p w:rsidR="00A40079" w:rsidRDefault="00A40079" w:rsidP="00A4007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在登录页面点击【忘记密码】，即可进入用户密码找回界面。如下图所示：</w:t>
      </w:r>
    </w:p>
    <w:p w:rsidR="00A40079" w:rsidRDefault="00A40079" w:rsidP="00A40079">
      <w:pPr>
        <w:spacing w:line="460" w:lineRule="atLeast"/>
        <w:ind w:firstLine="42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478780" cy="27889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79" w:rsidRDefault="00A40079" w:rsidP="00A4007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这里需要输入用户名，然后点击下一步</w:t>
      </w:r>
      <w:r>
        <w:rPr>
          <w:rFonts w:ascii="宋体" w:hAnsi="宋体" w:hint="eastAsia"/>
          <w:sz w:val="28"/>
          <w:szCs w:val="28"/>
        </w:rPr>
        <w:t xml:space="preserve"> </w:t>
      </w:r>
      <w:r w:rsidR="0026612A">
        <w:rPr>
          <w:rFonts w:ascii="宋体" w:hAnsi="宋体" w:hint="eastAsia"/>
          <w:sz w:val="28"/>
          <w:szCs w:val="28"/>
        </w:rPr>
        <w:t>如</w:t>
      </w:r>
      <w:r>
        <w:rPr>
          <w:rFonts w:ascii="宋体" w:hAnsi="宋体" w:hint="eastAsia"/>
          <w:sz w:val="28"/>
          <w:szCs w:val="28"/>
        </w:rPr>
        <w:t>图所示：</w:t>
      </w:r>
    </w:p>
    <w:p w:rsidR="00A40079" w:rsidRDefault="00A40079" w:rsidP="00A40079">
      <w:pPr>
        <w:ind w:firstLineChars="200" w:firstLine="42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478780" cy="29946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79" w:rsidRDefault="00A40079" w:rsidP="00A4007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系统会给用户所在邮箱发一条重置密码邮件，进入到邮箱点击链接即可完成重置密码操作。</w:t>
      </w:r>
    </w:p>
    <w:p w:rsidR="009451C0" w:rsidRDefault="009451C0" w:rsidP="009451C0">
      <w:pPr>
        <w:pStyle w:val="2"/>
        <w:numPr>
          <w:ilvl w:val="1"/>
          <w:numId w:val="12"/>
        </w:numPr>
        <w:spacing w:line="360" w:lineRule="auto"/>
        <w:rPr>
          <w:rFonts w:ascii="宋体" w:eastAsia="宋体" w:hAnsi="宋体"/>
          <w:sz w:val="36"/>
        </w:rPr>
      </w:pPr>
      <w:r w:rsidRPr="009451C0">
        <w:rPr>
          <w:rFonts w:ascii="宋体" w:eastAsia="宋体" w:hAnsi="宋体" w:hint="eastAsia"/>
          <w:sz w:val="36"/>
        </w:rPr>
        <w:lastRenderedPageBreak/>
        <w:t>附件不能上传</w:t>
      </w:r>
    </w:p>
    <w:p w:rsidR="009451C0" w:rsidRDefault="009451C0" w:rsidP="009451C0">
      <w:r>
        <w:rPr>
          <w:noProof/>
        </w:rPr>
        <w:drawing>
          <wp:inline distT="0" distB="0" distL="0" distR="0" wp14:anchorId="44C0747C" wp14:editId="020321D6">
            <wp:extent cx="5274310" cy="26898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1C0" w:rsidRPr="009451C0" w:rsidRDefault="009451C0" w:rsidP="009451C0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9451C0">
        <w:rPr>
          <w:rFonts w:ascii="宋体" w:hAnsi="宋体" w:hint="eastAsia"/>
          <w:sz w:val="28"/>
          <w:szCs w:val="28"/>
        </w:rPr>
        <w:t>点击上传按钮，没有反应。</w:t>
      </w:r>
    </w:p>
    <w:p w:rsidR="009451C0" w:rsidRPr="009451C0" w:rsidRDefault="009451C0" w:rsidP="009451C0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9451C0">
        <w:rPr>
          <w:rFonts w:ascii="宋体" w:hAnsi="宋体" w:hint="eastAsia"/>
          <w:sz w:val="28"/>
          <w:szCs w:val="28"/>
        </w:rPr>
        <w:t>解决方法：</w:t>
      </w:r>
    </w:p>
    <w:p w:rsidR="009451C0" w:rsidRPr="009451C0" w:rsidRDefault="009451C0" w:rsidP="009451C0">
      <w:pPr>
        <w:spacing w:line="360" w:lineRule="auto"/>
        <w:ind w:firstLineChars="200" w:firstLine="560"/>
        <w:rPr>
          <w:rFonts w:ascii="宋体" w:hAnsi="宋体" w:hint="eastAsia"/>
          <w:sz w:val="28"/>
          <w:szCs w:val="28"/>
        </w:rPr>
      </w:pPr>
      <w:r w:rsidRPr="009451C0">
        <w:rPr>
          <w:rFonts w:ascii="宋体" w:hAnsi="宋体" w:hint="eastAsia"/>
          <w:sz w:val="28"/>
          <w:szCs w:val="28"/>
        </w:rPr>
        <w:t>1.</w:t>
      </w:r>
      <w:r w:rsidRPr="009451C0">
        <w:rPr>
          <w:rFonts w:ascii="宋体" w:hAnsi="宋体" w:hint="eastAsia"/>
          <w:sz w:val="28"/>
          <w:szCs w:val="28"/>
        </w:rPr>
        <w:t>找到</w:t>
      </w:r>
      <w:r w:rsidRPr="009451C0">
        <w:rPr>
          <w:rFonts w:ascii="宋体" w:hAnsi="宋体" w:hint="eastAsia"/>
          <w:sz w:val="28"/>
          <w:szCs w:val="28"/>
        </w:rPr>
        <w:t>internet</w:t>
      </w:r>
      <w:r w:rsidRPr="009451C0">
        <w:rPr>
          <w:rFonts w:ascii="宋体" w:hAnsi="宋体" w:hint="eastAsia"/>
          <w:sz w:val="28"/>
          <w:szCs w:val="28"/>
        </w:rPr>
        <w:t>选项</w:t>
      </w:r>
    </w:p>
    <w:p w:rsidR="009451C0" w:rsidRDefault="009451C0" w:rsidP="009451C0">
      <w:r>
        <w:rPr>
          <w:noProof/>
        </w:rPr>
        <w:drawing>
          <wp:inline distT="0" distB="0" distL="0" distR="0" wp14:anchorId="3E881267" wp14:editId="5548621E">
            <wp:extent cx="5274310" cy="352869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1C0" w:rsidRPr="009451C0" w:rsidRDefault="009451C0" w:rsidP="009451C0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9451C0">
        <w:rPr>
          <w:rFonts w:ascii="宋体" w:eastAsia="宋体" w:hAnsi="宋体" w:hint="eastAsia"/>
          <w:sz w:val="28"/>
          <w:szCs w:val="28"/>
        </w:rPr>
        <w:t>2．</w:t>
      </w:r>
      <w:r w:rsidRPr="009451C0">
        <w:rPr>
          <w:rFonts w:ascii="宋体" w:hAnsi="宋体" w:hint="eastAsia"/>
          <w:sz w:val="28"/>
          <w:szCs w:val="28"/>
        </w:rPr>
        <w:t>找到管理加载项，启用</w:t>
      </w:r>
      <w:r w:rsidRPr="009451C0">
        <w:rPr>
          <w:rFonts w:ascii="宋体" w:hAnsi="宋体" w:hint="eastAsia"/>
          <w:sz w:val="28"/>
          <w:szCs w:val="28"/>
        </w:rPr>
        <w:t>flash</w:t>
      </w:r>
      <w:r w:rsidRPr="009451C0">
        <w:rPr>
          <w:rFonts w:ascii="宋体" w:hAnsi="宋体" w:hint="eastAsia"/>
          <w:sz w:val="28"/>
          <w:szCs w:val="28"/>
        </w:rPr>
        <w:t>插件</w:t>
      </w:r>
    </w:p>
    <w:p w:rsidR="009451C0" w:rsidRDefault="009451C0" w:rsidP="009451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03B9A8" wp14:editId="48C09C6C">
            <wp:extent cx="5274310" cy="262001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1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1388A6" wp14:editId="6CA6BE19">
            <wp:extent cx="5274310" cy="251269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1C0" w:rsidRPr="009451C0" w:rsidRDefault="009451C0" w:rsidP="009451C0">
      <w:pPr>
        <w:rPr>
          <w:rFonts w:hint="eastAsia"/>
        </w:rPr>
      </w:pPr>
    </w:p>
    <w:p w:rsidR="00E56F07" w:rsidRPr="00942ACA" w:rsidRDefault="00E56F07" w:rsidP="00E56F07">
      <w:pPr>
        <w:pStyle w:val="1"/>
        <w:numPr>
          <w:ilvl w:val="0"/>
          <w:numId w:val="12"/>
        </w:numPr>
        <w:adjustRightInd w:val="0"/>
        <w:snapToGrid w:val="0"/>
        <w:spacing w:before="0" w:after="0" w:line="360" w:lineRule="auto"/>
        <w:ind w:left="0" w:firstLine="0"/>
        <w:rPr>
          <w:rFonts w:ascii="宋体" w:hAnsi="宋体"/>
          <w:sz w:val="52"/>
          <w:szCs w:val="52"/>
        </w:rPr>
      </w:pPr>
      <w:bookmarkStart w:id="11" w:name="_Toc501527606"/>
      <w:r w:rsidRPr="00942ACA">
        <w:rPr>
          <w:rFonts w:ascii="宋体" w:hAnsi="宋体" w:hint="eastAsia"/>
          <w:sz w:val="52"/>
          <w:szCs w:val="52"/>
        </w:rPr>
        <w:t>管理单位用户</w:t>
      </w:r>
      <w:bookmarkEnd w:id="11"/>
    </w:p>
    <w:p w:rsidR="00E56F07" w:rsidRPr="00E56F07" w:rsidRDefault="00E56F07" w:rsidP="00E56F07">
      <w:pPr>
        <w:pStyle w:val="2"/>
        <w:numPr>
          <w:ilvl w:val="1"/>
          <w:numId w:val="12"/>
        </w:numPr>
        <w:spacing w:line="360" w:lineRule="auto"/>
        <w:rPr>
          <w:rFonts w:ascii="宋体" w:eastAsia="宋体" w:hAnsi="宋体"/>
          <w:sz w:val="36"/>
        </w:rPr>
      </w:pPr>
      <w:r>
        <w:rPr>
          <w:rFonts w:ascii="宋体" w:eastAsia="宋体" w:hAnsi="宋体" w:hint="eastAsia"/>
          <w:sz w:val="36"/>
        </w:rPr>
        <w:t>报表</w:t>
      </w:r>
      <w:r w:rsidRPr="00E56F07">
        <w:rPr>
          <w:rFonts w:ascii="宋体" w:eastAsia="宋体" w:hAnsi="宋体" w:hint="eastAsia"/>
          <w:sz w:val="36"/>
        </w:rPr>
        <w:t>业务管理：</w:t>
      </w:r>
    </w:p>
    <w:p w:rsidR="00E56F07" w:rsidRPr="00E56F07" w:rsidRDefault="00E56F07" w:rsidP="00ED745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56F07">
        <w:rPr>
          <w:rFonts w:ascii="宋体" w:hAnsi="宋体" w:hint="eastAsia"/>
          <w:sz w:val="28"/>
          <w:szCs w:val="28"/>
        </w:rPr>
        <w:t>1</w:t>
      </w:r>
      <w:r w:rsidRPr="00E56F07">
        <w:rPr>
          <w:rFonts w:ascii="宋体" w:hAnsi="宋体" w:hint="eastAsia"/>
          <w:sz w:val="28"/>
          <w:szCs w:val="28"/>
        </w:rPr>
        <w:t>、审核本级报送的数据；</w:t>
      </w:r>
    </w:p>
    <w:p w:rsidR="00E56F07" w:rsidRPr="00E56F07" w:rsidRDefault="00E56F07" w:rsidP="00ED745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56F07">
        <w:rPr>
          <w:rFonts w:ascii="宋体" w:hAnsi="宋体" w:hint="eastAsia"/>
          <w:sz w:val="28"/>
          <w:szCs w:val="28"/>
        </w:rPr>
        <w:t>2</w:t>
      </w:r>
      <w:r w:rsidRPr="00E56F07">
        <w:rPr>
          <w:rFonts w:ascii="宋体" w:hAnsi="宋体" w:hint="eastAsia"/>
          <w:sz w:val="28"/>
          <w:szCs w:val="28"/>
        </w:rPr>
        <w:t>、审核下级财政后报送的数据；</w:t>
      </w:r>
    </w:p>
    <w:p w:rsidR="00E56F07" w:rsidRPr="00E56F07" w:rsidRDefault="00E56F07" w:rsidP="00ED745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56F07">
        <w:rPr>
          <w:rFonts w:ascii="宋体" w:hAnsi="宋体" w:hint="eastAsia"/>
          <w:sz w:val="28"/>
          <w:szCs w:val="28"/>
        </w:rPr>
        <w:t>3</w:t>
      </w:r>
      <w:r w:rsidRPr="00E56F07">
        <w:rPr>
          <w:rFonts w:ascii="宋体" w:hAnsi="宋体" w:hint="eastAsia"/>
          <w:sz w:val="28"/>
          <w:szCs w:val="28"/>
        </w:rPr>
        <w:t>、</w:t>
      </w:r>
      <w:r w:rsidR="00ED7458">
        <w:rPr>
          <w:rFonts w:ascii="宋体" w:hAnsi="宋体" w:hint="eastAsia"/>
          <w:sz w:val="28"/>
          <w:szCs w:val="28"/>
        </w:rPr>
        <w:t>分析</w:t>
      </w:r>
      <w:r w:rsidRPr="00E56F07">
        <w:rPr>
          <w:rFonts w:ascii="宋体" w:hAnsi="宋体" w:hint="eastAsia"/>
          <w:sz w:val="28"/>
          <w:szCs w:val="28"/>
        </w:rPr>
        <w:t>本级、下级的数据；</w:t>
      </w:r>
    </w:p>
    <w:p w:rsidR="00E56F07" w:rsidRDefault="00E56F07" w:rsidP="00ED745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56F07">
        <w:rPr>
          <w:rFonts w:ascii="宋体" w:hAnsi="宋体" w:hint="eastAsia"/>
          <w:sz w:val="28"/>
          <w:szCs w:val="28"/>
        </w:rPr>
        <w:t>4</w:t>
      </w:r>
      <w:r w:rsidRPr="00E56F07">
        <w:rPr>
          <w:rFonts w:ascii="宋体" w:hAnsi="宋体" w:hint="eastAsia"/>
          <w:sz w:val="28"/>
          <w:szCs w:val="28"/>
        </w:rPr>
        <w:t>、</w:t>
      </w:r>
      <w:proofErr w:type="gramStart"/>
      <w:r w:rsidR="00ED7458">
        <w:rPr>
          <w:rFonts w:ascii="宋体" w:hAnsi="宋体" w:hint="eastAsia"/>
          <w:sz w:val="28"/>
          <w:szCs w:val="28"/>
        </w:rPr>
        <w:t>生成本级分析</w:t>
      </w:r>
      <w:proofErr w:type="gramEnd"/>
      <w:r w:rsidR="00ED7458">
        <w:rPr>
          <w:rFonts w:ascii="宋体" w:hAnsi="宋体" w:hint="eastAsia"/>
          <w:sz w:val="28"/>
          <w:szCs w:val="28"/>
        </w:rPr>
        <w:t>报告；</w:t>
      </w:r>
    </w:p>
    <w:p w:rsidR="00ED7458" w:rsidRPr="00E56F07" w:rsidRDefault="00ED7458" w:rsidP="00ED745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5</w:t>
      </w:r>
      <w:r w:rsidRPr="00E56F07">
        <w:rPr>
          <w:rFonts w:ascii="宋体" w:hAnsi="宋体" w:hint="eastAsia"/>
          <w:sz w:val="28"/>
          <w:szCs w:val="28"/>
        </w:rPr>
        <w:t>、向上级财政部门报送数据。</w:t>
      </w:r>
    </w:p>
    <w:p w:rsidR="00E56F07" w:rsidRDefault="009451C0" w:rsidP="00E56F07">
      <w:pPr>
        <w:pStyle w:val="2"/>
        <w:numPr>
          <w:ilvl w:val="1"/>
          <w:numId w:val="12"/>
        </w:numPr>
        <w:spacing w:line="360" w:lineRule="auto"/>
        <w:rPr>
          <w:rFonts w:ascii="宋体" w:eastAsia="宋体" w:hAnsi="宋体"/>
          <w:sz w:val="36"/>
        </w:rPr>
      </w:pPr>
      <w:r>
        <w:rPr>
          <w:rFonts w:ascii="宋体" w:eastAsia="宋体" w:hAnsi="宋体" w:hint="eastAsia"/>
          <w:sz w:val="36"/>
        </w:rPr>
        <w:t>用户初始化</w:t>
      </w:r>
      <w:r w:rsidR="00E56F07" w:rsidRPr="00E56F07">
        <w:rPr>
          <w:rFonts w:ascii="宋体" w:eastAsia="宋体" w:hAnsi="宋体" w:hint="eastAsia"/>
          <w:sz w:val="36"/>
        </w:rPr>
        <w:t>：</w:t>
      </w:r>
    </w:p>
    <w:p w:rsidR="0026612A" w:rsidRPr="0026612A" w:rsidRDefault="0026612A" w:rsidP="0026612A">
      <w:pPr>
        <w:spacing w:line="360" w:lineRule="auto"/>
        <w:ind w:firstLineChars="200" w:firstLine="560"/>
        <w:rPr>
          <w:rFonts w:ascii="宋体" w:hAnsi="宋体" w:hint="eastAsia"/>
          <w:sz w:val="28"/>
          <w:szCs w:val="28"/>
        </w:rPr>
      </w:pPr>
      <w:r w:rsidRPr="0026612A">
        <w:rPr>
          <w:rFonts w:ascii="宋体" w:hAnsi="宋体" w:hint="eastAsia"/>
          <w:sz w:val="28"/>
          <w:szCs w:val="28"/>
        </w:rPr>
        <w:t>初始化用户：一级管理单位，有后台管理员根据</w:t>
      </w:r>
      <w:r w:rsidRPr="0026612A">
        <w:rPr>
          <w:rFonts w:ascii="宋体" w:hAnsi="宋体" w:hint="eastAsia"/>
          <w:sz w:val="28"/>
          <w:szCs w:val="28"/>
        </w:rPr>
        <w:t>17</w:t>
      </w:r>
      <w:r w:rsidRPr="0026612A">
        <w:rPr>
          <w:rFonts w:ascii="宋体" w:hAnsi="宋体" w:hint="eastAsia"/>
          <w:sz w:val="28"/>
          <w:szCs w:val="28"/>
        </w:rPr>
        <w:t>年内控报送单位进行创建用户，创建规则位：单位代码</w:t>
      </w:r>
      <w:r w:rsidRPr="0026612A">
        <w:rPr>
          <w:rFonts w:ascii="宋体" w:hAnsi="宋体" w:hint="eastAsia"/>
          <w:sz w:val="28"/>
          <w:szCs w:val="28"/>
        </w:rPr>
        <w:t>+@NKBG</w:t>
      </w:r>
      <w:r w:rsidRPr="0026612A">
        <w:rPr>
          <w:rFonts w:ascii="宋体" w:hAnsi="宋体" w:hint="eastAsia"/>
          <w:sz w:val="28"/>
          <w:szCs w:val="28"/>
        </w:rPr>
        <w:t>。</w:t>
      </w:r>
    </w:p>
    <w:p w:rsidR="00E56F07" w:rsidRPr="00ED7458" w:rsidRDefault="0026612A" w:rsidP="00ED745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其他</w:t>
      </w:r>
      <w:r w:rsidR="005C2890">
        <w:rPr>
          <w:rFonts w:ascii="宋体" w:hAnsi="宋体" w:hint="eastAsia"/>
          <w:sz w:val="28"/>
          <w:szCs w:val="28"/>
        </w:rPr>
        <w:t>用户</w:t>
      </w:r>
      <w:r>
        <w:rPr>
          <w:rFonts w:ascii="宋体" w:hAnsi="宋体" w:hint="eastAsia"/>
          <w:sz w:val="28"/>
          <w:szCs w:val="28"/>
        </w:rPr>
        <w:t>创建</w:t>
      </w:r>
      <w:r w:rsidR="005C2890">
        <w:rPr>
          <w:rFonts w:ascii="宋体" w:hAnsi="宋体" w:hint="eastAsia"/>
          <w:sz w:val="28"/>
          <w:szCs w:val="28"/>
        </w:rPr>
        <w:t>：</w:t>
      </w:r>
      <w:r>
        <w:rPr>
          <w:rFonts w:ascii="宋体" w:hAnsi="宋体" w:hint="eastAsia"/>
          <w:sz w:val="28"/>
          <w:szCs w:val="28"/>
        </w:rPr>
        <w:t>由初始化的一级单位用户通过“系统管理</w:t>
      </w:r>
      <w:r>
        <w:rPr>
          <w:rFonts w:ascii="宋体" w:hAnsi="宋体" w:hint="eastAsia"/>
          <w:sz w:val="28"/>
          <w:szCs w:val="28"/>
        </w:rPr>
        <w:t>-</w:t>
      </w:r>
      <w:r>
        <w:rPr>
          <w:rFonts w:ascii="宋体" w:hAnsi="宋体" w:hint="eastAsia"/>
          <w:sz w:val="28"/>
          <w:szCs w:val="28"/>
        </w:rPr>
        <w:t>用户管理”功能进行</w:t>
      </w:r>
      <w:r>
        <w:rPr>
          <w:rFonts w:ascii="宋体" w:hAnsi="宋体" w:hint="eastAsia"/>
          <w:sz w:val="28"/>
          <w:szCs w:val="28"/>
        </w:rPr>
        <w:t>逐级创建</w:t>
      </w:r>
      <w:r>
        <w:rPr>
          <w:rFonts w:ascii="宋体" w:hAnsi="宋体" w:hint="eastAsia"/>
          <w:sz w:val="28"/>
          <w:szCs w:val="28"/>
        </w:rPr>
        <w:t>。</w:t>
      </w:r>
    </w:p>
    <w:p w:rsidR="00A40079" w:rsidRDefault="00654354" w:rsidP="00654354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 wp14:anchorId="56EF7070" wp14:editId="0A356E45">
            <wp:extent cx="5274310" cy="2811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3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01F106" wp14:editId="2C9130E2">
            <wp:extent cx="5274310" cy="3028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3C" w:rsidRDefault="00424D3C" w:rsidP="00424D3C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在左侧的行政区划列表中选择要新建管理用户的区划，然后点击“新建”按钮，弹出新建用户对话框，在其中填写管理员相关信息，在“关联角色”中选择相对于的角色，即可完成用户新建。</w:t>
      </w:r>
    </w:p>
    <w:p w:rsidR="00424D3C" w:rsidRPr="00424D3C" w:rsidRDefault="00424D3C" w:rsidP="00424D3C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654354">
        <w:rPr>
          <w:rFonts w:ascii="宋体" w:hAnsi="宋体" w:hint="eastAsia"/>
          <w:sz w:val="28"/>
          <w:szCs w:val="28"/>
        </w:rPr>
        <w:t>根据单位性质选择关联的角色。不能同时勾选两种角色。</w:t>
      </w:r>
    </w:p>
    <w:p w:rsidR="00424D3C" w:rsidRPr="00AC3C4A" w:rsidRDefault="00424D3C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注：用户信息中的“电话”项，请填写该用户的手机号码，用于登陆系统时的短信验证。</w:t>
      </w:r>
    </w:p>
    <w:p w:rsidR="00654354" w:rsidRPr="00942ACA" w:rsidRDefault="00654354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bookmarkStart w:id="12" w:name="_Toc2449"/>
      <w:bookmarkStart w:id="13" w:name="_Toc495404814"/>
      <w:bookmarkStart w:id="14" w:name="_Toc495423748"/>
      <w:r w:rsidRPr="00942ACA">
        <w:rPr>
          <w:rFonts w:ascii="宋体" w:hAnsi="宋体" w:hint="eastAsia"/>
          <w:sz w:val="36"/>
          <w:szCs w:val="36"/>
        </w:rPr>
        <w:t>报表数据</w:t>
      </w:r>
      <w:bookmarkEnd w:id="12"/>
      <w:bookmarkEnd w:id="13"/>
      <w:r w:rsidRPr="00942ACA">
        <w:rPr>
          <w:rFonts w:ascii="宋体" w:hAnsi="宋体" w:hint="eastAsia"/>
          <w:sz w:val="36"/>
          <w:szCs w:val="36"/>
        </w:rPr>
        <w:t>查看</w:t>
      </w:r>
      <w:bookmarkEnd w:id="14"/>
    </w:p>
    <w:p w:rsidR="00654354" w:rsidRDefault="00654354" w:rsidP="00654354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登陆系统后，点击“数据录入”，或者点击首页“常用功能”中的“数据录入”，即可进入到具体报表的查看界面，如下图：</w:t>
      </w:r>
    </w:p>
    <w:p w:rsidR="00654354" w:rsidRPr="00654354" w:rsidRDefault="00654354" w:rsidP="00654354">
      <w:pPr>
        <w:spacing w:line="360" w:lineRule="auto"/>
        <w:ind w:leftChars="100" w:left="210" w:firstLineChars="100" w:firstLine="21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0D34FA6" wp14:editId="6C396214">
            <wp:extent cx="5274310" cy="21805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3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17D4D1" wp14:editId="4037ABAF">
            <wp:extent cx="5274310" cy="24999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54" w:rsidRDefault="00654354" w:rsidP="00654354">
      <w:pPr>
        <w:rPr>
          <w:rFonts w:ascii="宋体" w:hAnsi="宋体"/>
          <w:color w:val="000000"/>
          <w:sz w:val="28"/>
          <w:szCs w:val="28"/>
        </w:rPr>
      </w:pPr>
    </w:p>
    <w:p w:rsidR="00654354" w:rsidRDefault="00654354" w:rsidP="00654354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左侧为单位列表栏，可以选择要查看的报送单位，右侧为具体报表数据的展示区。</w:t>
      </w:r>
    </w:p>
    <w:p w:rsidR="009451C0" w:rsidRDefault="009451C0" w:rsidP="00654354">
      <w:pPr>
        <w:spacing w:line="360" w:lineRule="auto"/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填写建议及其他表格时，需要点击下图中的红框位置，弹出</w:t>
      </w:r>
      <w:r w:rsidR="0048578E">
        <w:rPr>
          <w:rFonts w:ascii="宋体" w:hAnsi="宋体" w:hint="eastAsia"/>
          <w:sz w:val="28"/>
          <w:szCs w:val="28"/>
        </w:rPr>
        <w:t>填写界面才可填写，直接双击单元格不能填写数据。</w:t>
      </w:r>
      <w:bookmarkStart w:id="15" w:name="_GoBack"/>
      <w:bookmarkEnd w:id="15"/>
    </w:p>
    <w:p w:rsidR="009451C0" w:rsidRDefault="009451C0" w:rsidP="00654354">
      <w:pPr>
        <w:spacing w:line="360" w:lineRule="auto"/>
        <w:ind w:firstLineChars="200" w:firstLine="420"/>
        <w:rPr>
          <w:rFonts w:ascii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5962C57B" wp14:editId="1C5D8879">
            <wp:extent cx="5274310" cy="36855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54" w:rsidRPr="00942ACA" w:rsidRDefault="00C15DBE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t>分析表</w:t>
      </w:r>
    </w:p>
    <w:p w:rsidR="00C15DBE" w:rsidRPr="00C15DBE" w:rsidRDefault="00C15DBE" w:rsidP="00C15DBE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下级单位全部上报完成之后，</w:t>
      </w:r>
      <w:r w:rsidRPr="00C15DBE">
        <w:rPr>
          <w:rFonts w:ascii="宋体" w:hAnsi="宋体" w:hint="eastAsia"/>
          <w:sz w:val="28"/>
          <w:szCs w:val="28"/>
        </w:rPr>
        <w:t>切换</w:t>
      </w:r>
      <w:r>
        <w:rPr>
          <w:rFonts w:ascii="宋体" w:hAnsi="宋体" w:hint="eastAsia"/>
          <w:sz w:val="28"/>
          <w:szCs w:val="28"/>
        </w:rPr>
        <w:t>报表</w:t>
      </w:r>
      <w:r w:rsidRPr="00C15DBE">
        <w:rPr>
          <w:rFonts w:ascii="宋体" w:hAnsi="宋体" w:hint="eastAsia"/>
          <w:sz w:val="28"/>
          <w:szCs w:val="28"/>
        </w:rPr>
        <w:t>选择分析表。进入分析表时，会自动弹出分析测算界面，点击确认即可。</w:t>
      </w:r>
    </w:p>
    <w:p w:rsidR="00C15DBE" w:rsidRDefault="00C15DBE" w:rsidP="00C15DBE">
      <w:r>
        <w:rPr>
          <w:noProof/>
        </w:rPr>
        <w:lastRenderedPageBreak/>
        <w:drawing>
          <wp:inline distT="0" distB="0" distL="0" distR="0" wp14:anchorId="7EB03F23" wp14:editId="646E82A8">
            <wp:extent cx="5274310" cy="23196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BE" w:rsidRPr="00942ACA" w:rsidRDefault="00C15DBE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t>分析报告</w:t>
      </w:r>
    </w:p>
    <w:p w:rsidR="00C15DBE" w:rsidRPr="00C15DBE" w:rsidRDefault="00C15DBE" w:rsidP="00C15DBE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下级单位全部上报完成之后，并且本级单位完成填报和分析表数据测算任务，再进行下载分析报告。</w:t>
      </w:r>
    </w:p>
    <w:p w:rsidR="00C15DBE" w:rsidRDefault="00C15DBE" w:rsidP="00C15DBE">
      <w:r>
        <w:rPr>
          <w:noProof/>
        </w:rPr>
        <w:drawing>
          <wp:inline distT="0" distB="0" distL="0" distR="0" wp14:anchorId="70C4F83F" wp14:editId="067FB445">
            <wp:extent cx="5274310" cy="20326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BE" w:rsidRPr="00942ACA" w:rsidRDefault="00C15DBE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bookmarkStart w:id="16" w:name="_Toc495423751"/>
      <w:r w:rsidRPr="00942ACA">
        <w:rPr>
          <w:rFonts w:ascii="宋体" w:hAnsi="宋体" w:hint="eastAsia"/>
          <w:sz w:val="36"/>
          <w:szCs w:val="36"/>
        </w:rPr>
        <w:t>数据上报</w:t>
      </w:r>
      <w:bookmarkEnd w:id="16"/>
    </w:p>
    <w:p w:rsidR="00C15DBE" w:rsidRDefault="00C15DBE" w:rsidP="00C15DBE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当下级单位的数据报送齐全后，管理用户对其进行查看、审核和分析，生成分析表和分析报告数据。此时再次进入“数据录入”功能，选择本级单位节点，点击功能菜单上的“上报”按钮，将数据报送到上级财政部门。</w:t>
      </w:r>
    </w:p>
    <w:p w:rsidR="00B00C12" w:rsidRDefault="00B00C12" w:rsidP="00C15DBE">
      <w:pPr>
        <w:spacing w:line="360" w:lineRule="auto"/>
        <w:ind w:firstLineChars="200" w:firstLine="420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A1D72C" wp14:editId="6B9CB4DC">
            <wp:extent cx="5274310" cy="23609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BE" w:rsidRDefault="00C15DBE" w:rsidP="00C15DBE">
      <w:pPr>
        <w:spacing w:line="360" w:lineRule="auto"/>
        <w:ind w:firstLineChars="200" w:firstLine="56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上报时系统自动执行公式审核，</w:t>
      </w:r>
      <w:r>
        <w:rPr>
          <w:rFonts w:ascii="宋体" w:hAnsi="宋体" w:hint="eastAsia"/>
          <w:b/>
          <w:sz w:val="28"/>
          <w:szCs w:val="28"/>
        </w:rPr>
        <w:t>如果审核不通过，将不允许上报。</w:t>
      </w:r>
    </w:p>
    <w:p w:rsidR="00C15DBE" w:rsidRDefault="00C15DBE" w:rsidP="00AC3C4A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注：系统中审核公式分为“错误”、“警告”和“提示”三类，只有“错误”类公式审核报错时不允许上报。</w:t>
      </w:r>
      <w:r w:rsidR="00B00C12">
        <w:rPr>
          <w:noProof/>
        </w:rPr>
        <w:drawing>
          <wp:inline distT="0" distB="0" distL="0" distR="0" wp14:anchorId="37A6BB51" wp14:editId="2E00B1A1">
            <wp:extent cx="5274310" cy="22910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12" w:rsidRPr="00942ACA" w:rsidRDefault="00B00C12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t>上报取回</w:t>
      </w:r>
    </w:p>
    <w:p w:rsidR="00B00C12" w:rsidRPr="00B00C12" w:rsidRDefault="00B00C12" w:rsidP="00B00C12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B00C12">
        <w:rPr>
          <w:rFonts w:ascii="宋体" w:hAnsi="宋体" w:hint="eastAsia"/>
          <w:sz w:val="28"/>
          <w:szCs w:val="28"/>
        </w:rPr>
        <w:t>当发现数据存在问题时，可以通过工具栏的</w:t>
      </w:r>
      <w:proofErr w:type="gramStart"/>
      <w:r>
        <w:rPr>
          <w:rFonts w:ascii="宋体" w:hAnsi="宋体" w:hint="eastAsia"/>
          <w:sz w:val="28"/>
          <w:szCs w:val="28"/>
        </w:rPr>
        <w:t>“</w:t>
      </w:r>
      <w:proofErr w:type="gramEnd"/>
      <w:r w:rsidRPr="00B00C12">
        <w:rPr>
          <w:rFonts w:ascii="宋体" w:hAnsi="宋体" w:hint="eastAsia"/>
          <w:sz w:val="28"/>
          <w:szCs w:val="28"/>
        </w:rPr>
        <w:t>上报取回</w:t>
      </w:r>
      <w:r>
        <w:rPr>
          <w:rFonts w:ascii="宋体" w:hAnsi="宋体" w:hint="eastAsia"/>
          <w:sz w:val="28"/>
          <w:szCs w:val="28"/>
        </w:rPr>
        <w:t>“</w:t>
      </w:r>
      <w:r w:rsidRPr="00B00C12">
        <w:rPr>
          <w:rFonts w:ascii="宋体" w:hAnsi="宋体" w:hint="eastAsia"/>
          <w:sz w:val="28"/>
          <w:szCs w:val="28"/>
        </w:rPr>
        <w:t>按钮，取回报送的单位数据。</w:t>
      </w:r>
    </w:p>
    <w:p w:rsidR="00B00C12" w:rsidRPr="00B00C12" w:rsidRDefault="00B00C12" w:rsidP="00B00C12">
      <w:r>
        <w:rPr>
          <w:noProof/>
        </w:rPr>
        <w:lastRenderedPageBreak/>
        <w:drawing>
          <wp:inline distT="0" distB="0" distL="0" distR="0" wp14:anchorId="50DE7D4A" wp14:editId="7F613532">
            <wp:extent cx="5274310" cy="25177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BE" w:rsidRPr="00942ACA" w:rsidRDefault="00424D3C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t>报送统计</w:t>
      </w:r>
    </w:p>
    <w:p w:rsidR="00424D3C" w:rsidRDefault="00424D3C" w:rsidP="00424D3C">
      <w:r>
        <w:rPr>
          <w:noProof/>
        </w:rPr>
        <w:drawing>
          <wp:inline distT="0" distB="0" distL="0" distR="0" wp14:anchorId="35AD3733" wp14:editId="6263F2F8">
            <wp:extent cx="5274310" cy="21164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3C" w:rsidRDefault="00424D3C" w:rsidP="00424D3C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424D3C">
        <w:rPr>
          <w:rFonts w:ascii="宋体" w:hAnsi="宋体" w:hint="eastAsia"/>
          <w:sz w:val="28"/>
          <w:szCs w:val="28"/>
        </w:rPr>
        <w:t>为管理用户单位提供的一个便于查询上报情况的功能，可以在这个功能里面查看上报或未上报的单位。</w:t>
      </w:r>
    </w:p>
    <w:p w:rsidR="00424D3C" w:rsidRPr="00942ACA" w:rsidRDefault="00424D3C" w:rsidP="00942ACA">
      <w:pPr>
        <w:pStyle w:val="1"/>
        <w:numPr>
          <w:ilvl w:val="0"/>
          <w:numId w:val="12"/>
        </w:numPr>
        <w:adjustRightInd w:val="0"/>
        <w:snapToGrid w:val="0"/>
        <w:spacing w:before="0" w:after="0" w:line="360" w:lineRule="auto"/>
        <w:ind w:left="0" w:firstLine="0"/>
        <w:rPr>
          <w:rFonts w:ascii="宋体" w:hAnsi="宋体"/>
          <w:sz w:val="52"/>
          <w:szCs w:val="52"/>
        </w:rPr>
      </w:pPr>
      <w:r w:rsidRPr="00942ACA">
        <w:rPr>
          <w:rFonts w:ascii="宋体" w:hAnsi="宋体" w:hint="eastAsia"/>
          <w:sz w:val="52"/>
          <w:szCs w:val="52"/>
        </w:rPr>
        <w:t>填报用户</w:t>
      </w:r>
    </w:p>
    <w:p w:rsidR="00424D3C" w:rsidRPr="00942ACA" w:rsidRDefault="00424D3C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bookmarkStart w:id="17" w:name="_Toc501527607"/>
      <w:r w:rsidRPr="00942ACA">
        <w:rPr>
          <w:rFonts w:ascii="宋体" w:hAnsi="宋体" w:hint="eastAsia"/>
          <w:sz w:val="36"/>
          <w:szCs w:val="36"/>
        </w:rPr>
        <w:t>用户登陆</w:t>
      </w:r>
      <w:bookmarkEnd w:id="17"/>
    </w:p>
    <w:p w:rsidR="00424D3C" w:rsidRDefault="00424D3C" w:rsidP="00424D3C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填报用户账户由管理用户初始化并下发。得到了企业的登录账号和密码之后，才可登录系统。</w:t>
      </w:r>
    </w:p>
    <w:p w:rsidR="00424D3C" w:rsidRDefault="00424D3C" w:rsidP="00424D3C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在登录界面输入用户名、密码，即可登陆进入系统，填报用户的</w:t>
      </w:r>
      <w:r>
        <w:rPr>
          <w:rFonts w:ascii="宋体" w:hAnsi="宋体" w:hint="eastAsia"/>
          <w:sz w:val="28"/>
          <w:szCs w:val="28"/>
        </w:rPr>
        <w:lastRenderedPageBreak/>
        <w:t>系统界面如下：</w:t>
      </w:r>
    </w:p>
    <w:p w:rsidR="00424D3C" w:rsidRDefault="00424D3C" w:rsidP="00424D3C">
      <w:pPr>
        <w:spacing w:line="360" w:lineRule="auto"/>
        <w:ind w:firstLineChars="200" w:firstLine="42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9452753" wp14:editId="6005961C">
            <wp:extent cx="5274310" cy="24999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3C" w:rsidRPr="00424D3C" w:rsidRDefault="00424D3C" w:rsidP="00424D3C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424D3C">
        <w:rPr>
          <w:rFonts w:ascii="宋体" w:hAnsi="宋体" w:hint="eastAsia"/>
          <w:sz w:val="28"/>
          <w:szCs w:val="28"/>
        </w:rPr>
        <w:t>用户名不区分大小写，密码区分大小写。连续</w:t>
      </w:r>
      <w:r w:rsidRPr="00424D3C">
        <w:rPr>
          <w:rFonts w:ascii="宋体" w:hAnsi="宋体" w:hint="eastAsia"/>
          <w:sz w:val="28"/>
          <w:szCs w:val="28"/>
        </w:rPr>
        <w:t>5</w:t>
      </w:r>
      <w:r w:rsidRPr="00424D3C">
        <w:rPr>
          <w:rFonts w:ascii="宋体" w:hAnsi="宋体" w:hint="eastAsia"/>
          <w:sz w:val="28"/>
          <w:szCs w:val="28"/>
        </w:rPr>
        <w:t>次密码错误后，用户锁定</w:t>
      </w:r>
      <w:r w:rsidRPr="00424D3C">
        <w:rPr>
          <w:rFonts w:ascii="宋体" w:hAnsi="宋体" w:hint="eastAsia"/>
          <w:sz w:val="28"/>
          <w:szCs w:val="28"/>
        </w:rPr>
        <w:t>15</w:t>
      </w:r>
      <w:r w:rsidRPr="00424D3C">
        <w:rPr>
          <w:rFonts w:ascii="宋体" w:hAnsi="宋体" w:hint="eastAsia"/>
          <w:sz w:val="28"/>
          <w:szCs w:val="28"/>
        </w:rPr>
        <w:t>分钟。</w:t>
      </w:r>
    </w:p>
    <w:p w:rsidR="00424D3C" w:rsidRDefault="00424D3C" w:rsidP="00424D3C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为安全考虑，请注意定期修改密码，修改密码界面如下：</w:t>
      </w:r>
    </w:p>
    <w:p w:rsidR="00424D3C" w:rsidRDefault="00424D3C" w:rsidP="00424D3C">
      <w:r>
        <w:rPr>
          <w:noProof/>
        </w:rPr>
        <w:drawing>
          <wp:inline distT="0" distB="0" distL="0" distR="0" wp14:anchorId="4D9CA219" wp14:editId="7B14E0B2">
            <wp:extent cx="5274310" cy="32410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3C" w:rsidRPr="00AC3C4A" w:rsidRDefault="00424D3C" w:rsidP="00BF0DEE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注：密码区分大小写，必须由数字字母组合且不得小于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8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位。</w:t>
      </w:r>
    </w:p>
    <w:p w:rsidR="00424D3C" w:rsidRPr="00424D3C" w:rsidRDefault="00424D3C" w:rsidP="00424D3C"/>
    <w:p w:rsidR="00BF0DEE" w:rsidRPr="00942ACA" w:rsidRDefault="00BF0DEE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bookmarkStart w:id="18" w:name="_Toc5047"/>
      <w:bookmarkStart w:id="19" w:name="_Toc27937"/>
      <w:bookmarkStart w:id="20" w:name="_Toc495404826"/>
      <w:bookmarkStart w:id="21" w:name="_Toc501527608"/>
      <w:r w:rsidRPr="00942ACA">
        <w:rPr>
          <w:rFonts w:ascii="宋体" w:hAnsi="宋体" w:hint="eastAsia"/>
          <w:sz w:val="36"/>
          <w:szCs w:val="36"/>
        </w:rPr>
        <w:lastRenderedPageBreak/>
        <w:t>在线</w:t>
      </w:r>
      <w:bookmarkEnd w:id="18"/>
      <w:bookmarkEnd w:id="19"/>
      <w:bookmarkEnd w:id="20"/>
      <w:r w:rsidRPr="00942ACA">
        <w:rPr>
          <w:rFonts w:ascii="宋体" w:hAnsi="宋体" w:hint="eastAsia"/>
          <w:sz w:val="36"/>
          <w:szCs w:val="36"/>
        </w:rPr>
        <w:t>填报</w:t>
      </w:r>
      <w:bookmarkEnd w:id="21"/>
    </w:p>
    <w:p w:rsidR="00BF0DEE" w:rsidRDefault="00BF0DEE" w:rsidP="00BF0DEE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修改完成个人信息后，需要填报数据，点击“数据录入”，或者点击首页“常用功能”中的“数据录入”，即可进入到具体报表的录入界面，如下图：</w:t>
      </w:r>
    </w:p>
    <w:p w:rsidR="00424D3C" w:rsidRDefault="00BF0DEE" w:rsidP="00424D3C">
      <w:pPr>
        <w:spacing w:line="360" w:lineRule="auto"/>
        <w:ind w:firstLineChars="200" w:firstLine="42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2C190A9" wp14:editId="5F395632">
            <wp:extent cx="5274310" cy="23266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4A" w:rsidRDefault="00AC3C4A" w:rsidP="00AC3C4A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将行政事业单位内部控制报告的业务数据根据表格要求填入。</w:t>
      </w:r>
    </w:p>
    <w:p w:rsidR="00AC3C4A" w:rsidRPr="00AC3C4A" w:rsidRDefault="00AC3C4A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注：</w:t>
      </w:r>
    </w:p>
    <w:p w:rsidR="00AC3C4A" w:rsidRPr="00AC3C4A" w:rsidRDefault="00AC3C4A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内控业务点击“时期”来切换报送的年份；</w:t>
      </w:r>
    </w:p>
    <w:p w:rsidR="00AC3C4A" w:rsidRPr="00AC3C4A" w:rsidRDefault="00AC3C4A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灰色单元格为表样单元格，不可修改；</w:t>
      </w:r>
    </w:p>
    <w:p w:rsidR="00AC3C4A" w:rsidRPr="00AC3C4A" w:rsidRDefault="00AC3C4A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绿色单元格为自动运行单元格，不可修改，数据自动计算产生；</w:t>
      </w:r>
    </w:p>
    <w:p w:rsidR="00AC3C4A" w:rsidRPr="00AC3C4A" w:rsidRDefault="00AC3C4A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白色单元格为可填报单元格，可以录入。</w:t>
      </w:r>
    </w:p>
    <w:p w:rsidR="00AC3C4A" w:rsidRPr="00942ACA" w:rsidRDefault="00AC3C4A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lastRenderedPageBreak/>
        <w:t>附件池功能</w:t>
      </w:r>
    </w:p>
    <w:p w:rsidR="00AC3C4A" w:rsidRDefault="00AC3C4A" w:rsidP="00424D3C">
      <w:pPr>
        <w:spacing w:line="360" w:lineRule="auto"/>
        <w:ind w:firstLineChars="200" w:firstLine="42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B1A9260" wp14:editId="630A5C83">
            <wp:extent cx="5274310" cy="25158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4A" w:rsidRDefault="00AC3C4A" w:rsidP="00424D3C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切换到附件池表，根据上面的附件内容进行上传附件。</w:t>
      </w:r>
    </w:p>
    <w:p w:rsidR="00AC3C4A" w:rsidRDefault="00AC3C4A" w:rsidP="00AC3C4A">
      <w:pPr>
        <w:spacing w:line="360" w:lineRule="auto"/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注：上传的附件不能小于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10k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大于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30M</w:t>
      </w:r>
      <w:r w:rsidRPr="00AC3C4A">
        <w:rPr>
          <w:rFonts w:ascii="宋体" w:hAnsi="宋体" w:hint="eastAsia"/>
          <w:color w:val="767171" w:themeColor="background2" w:themeShade="80"/>
          <w:sz w:val="28"/>
          <w:szCs w:val="28"/>
        </w:rPr>
        <w:t>。</w:t>
      </w:r>
    </w:p>
    <w:p w:rsidR="00AC3C4A" w:rsidRDefault="00AC3C4A" w:rsidP="00AC3C4A">
      <w:pPr>
        <w:spacing w:line="360" w:lineRule="auto"/>
        <w:ind w:firstLineChars="200" w:firstLine="420"/>
        <w:rPr>
          <w:rFonts w:ascii="宋体" w:hAnsi="宋体"/>
          <w:color w:val="767171" w:themeColor="background2" w:themeShade="80"/>
          <w:sz w:val="28"/>
          <w:szCs w:val="28"/>
        </w:rPr>
      </w:pPr>
      <w:r>
        <w:rPr>
          <w:noProof/>
        </w:rPr>
        <w:drawing>
          <wp:inline distT="0" distB="0" distL="0" distR="0" wp14:anchorId="3F76E22B" wp14:editId="7F42D5E3">
            <wp:extent cx="5274310" cy="24022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413" w:rsidRDefault="00132413" w:rsidP="00AC3C4A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132413">
        <w:rPr>
          <w:rFonts w:ascii="宋体" w:hAnsi="宋体" w:hint="eastAsia"/>
          <w:sz w:val="28"/>
          <w:szCs w:val="28"/>
        </w:rPr>
        <w:t>在佐证材料单元格选择附件，选择</w:t>
      </w:r>
      <w:r>
        <w:rPr>
          <w:rFonts w:ascii="宋体" w:hAnsi="宋体" w:hint="eastAsia"/>
          <w:sz w:val="28"/>
          <w:szCs w:val="28"/>
        </w:rPr>
        <w:t>附件</w:t>
      </w:r>
      <w:r w:rsidRPr="00132413">
        <w:rPr>
          <w:rFonts w:ascii="宋体" w:hAnsi="宋体" w:hint="eastAsia"/>
          <w:sz w:val="28"/>
          <w:szCs w:val="28"/>
        </w:rPr>
        <w:t>之后进行保存。</w:t>
      </w:r>
    </w:p>
    <w:p w:rsidR="00132413" w:rsidRPr="00942ACA" w:rsidRDefault="00132413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t xml:space="preserve"> </w:t>
      </w:r>
      <w:r w:rsidRPr="00942ACA">
        <w:rPr>
          <w:rFonts w:ascii="宋体" w:hAnsi="宋体" w:hint="eastAsia"/>
          <w:sz w:val="36"/>
          <w:szCs w:val="36"/>
        </w:rPr>
        <w:t>置灰单元格</w:t>
      </w:r>
    </w:p>
    <w:p w:rsidR="00132413" w:rsidRPr="00132413" w:rsidRDefault="00132413" w:rsidP="0013241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132413">
        <w:rPr>
          <w:rFonts w:ascii="宋体" w:hAnsi="宋体" w:hint="eastAsia"/>
          <w:sz w:val="28"/>
          <w:szCs w:val="28"/>
        </w:rPr>
        <w:t>置灰单元格会根据条件进行置灰。如下图：</w:t>
      </w:r>
    </w:p>
    <w:p w:rsidR="00132413" w:rsidRDefault="00132413" w:rsidP="00132413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96CB95C" wp14:editId="567761EC">
            <wp:extent cx="5274310" cy="24352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413">
        <w:rPr>
          <w:noProof/>
        </w:rPr>
        <w:t xml:space="preserve"> </w:t>
      </w:r>
    </w:p>
    <w:p w:rsidR="00132413" w:rsidRDefault="00132413" w:rsidP="00132413">
      <w:pPr>
        <w:spacing w:line="360" w:lineRule="auto"/>
        <w:rPr>
          <w:noProof/>
        </w:rPr>
      </w:pPr>
    </w:p>
    <w:p w:rsidR="004B7AD7" w:rsidRDefault="00132413" w:rsidP="004B7AD7">
      <w:pPr>
        <w:spacing w:line="360" w:lineRule="auto"/>
        <w:ind w:firstLineChars="200" w:firstLine="560"/>
        <w:rPr>
          <w:noProof/>
        </w:rPr>
      </w:pPr>
      <w:r w:rsidRPr="004B7AD7">
        <w:rPr>
          <w:rFonts w:ascii="宋体" w:hAnsi="宋体" w:hint="eastAsia"/>
          <w:sz w:val="28"/>
          <w:szCs w:val="28"/>
        </w:rPr>
        <w:t>更改条件之后，置灰单元格</w:t>
      </w:r>
      <w:r w:rsidR="004B7AD7" w:rsidRPr="004B7AD7">
        <w:rPr>
          <w:rFonts w:ascii="宋体" w:hAnsi="宋体" w:hint="eastAsia"/>
          <w:sz w:val="28"/>
          <w:szCs w:val="28"/>
        </w:rPr>
        <w:t>还是不能填写，需要先进行数据保存之后，才能够进行填报数据，如下图：</w:t>
      </w:r>
    </w:p>
    <w:p w:rsidR="00132413" w:rsidRDefault="004B7AD7" w:rsidP="004B7AD7">
      <w:pPr>
        <w:spacing w:line="360" w:lineRule="auto"/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05807E59" wp14:editId="2D7BC086">
            <wp:extent cx="5274310" cy="264477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413" w:rsidRPr="00132413">
        <w:rPr>
          <w:noProof/>
        </w:rPr>
        <w:t xml:space="preserve"> </w:t>
      </w:r>
      <w:r w:rsidR="00132413">
        <w:rPr>
          <w:noProof/>
        </w:rPr>
        <w:lastRenderedPageBreak/>
        <w:drawing>
          <wp:inline distT="0" distB="0" distL="0" distR="0" wp14:anchorId="3C925C11" wp14:editId="2CA5F8F6">
            <wp:extent cx="5274310" cy="263906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7" w:rsidRDefault="004B7AD7" w:rsidP="00132413">
      <w:pPr>
        <w:spacing w:line="360" w:lineRule="auto"/>
        <w:rPr>
          <w:noProof/>
        </w:rPr>
      </w:pPr>
    </w:p>
    <w:p w:rsidR="004B7AD7" w:rsidRPr="00942ACA" w:rsidRDefault="004B7AD7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t>基础数据多选</w:t>
      </w:r>
    </w:p>
    <w:p w:rsidR="004B7AD7" w:rsidRPr="004B7AD7" w:rsidRDefault="004B7AD7" w:rsidP="004B7AD7">
      <w:pPr>
        <w:ind w:firstLineChars="200" w:firstLine="560"/>
        <w:rPr>
          <w:rFonts w:ascii="宋体" w:hAnsi="宋体"/>
          <w:sz w:val="28"/>
          <w:szCs w:val="28"/>
        </w:rPr>
      </w:pPr>
      <w:r w:rsidRPr="004B7AD7">
        <w:rPr>
          <w:rFonts w:ascii="宋体" w:hAnsi="宋体" w:hint="eastAsia"/>
          <w:sz w:val="28"/>
          <w:szCs w:val="28"/>
        </w:rPr>
        <w:t>内控业务有一些单元格，是需要多选的。根据公司实际情况进行选择枚举。</w:t>
      </w:r>
    </w:p>
    <w:p w:rsidR="004B7AD7" w:rsidRDefault="004B7AD7" w:rsidP="004B7AD7">
      <w:r>
        <w:rPr>
          <w:noProof/>
        </w:rPr>
        <w:drawing>
          <wp:inline distT="0" distB="0" distL="0" distR="0" wp14:anchorId="40794F5E" wp14:editId="25B5E607">
            <wp:extent cx="5274310" cy="305943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7" w:rsidRPr="00942ACA" w:rsidRDefault="004B7AD7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t>分析报告</w:t>
      </w:r>
    </w:p>
    <w:p w:rsidR="004B7AD7" w:rsidRDefault="004B7AD7" w:rsidP="004B7AD7">
      <w:pPr>
        <w:ind w:firstLineChars="200" w:firstLine="560"/>
        <w:rPr>
          <w:noProof/>
        </w:rPr>
      </w:pPr>
      <w:r w:rsidRPr="004B7AD7">
        <w:rPr>
          <w:rFonts w:ascii="宋体" w:hAnsi="宋体" w:hint="eastAsia"/>
          <w:sz w:val="28"/>
          <w:szCs w:val="28"/>
        </w:rPr>
        <w:t>用户填写完所有报表之后，切换到分析报告。可以通过下载查看</w:t>
      </w:r>
      <w:r w:rsidRPr="004B7AD7">
        <w:rPr>
          <w:rFonts w:ascii="宋体" w:hAnsi="宋体" w:hint="eastAsia"/>
          <w:sz w:val="28"/>
          <w:szCs w:val="28"/>
        </w:rPr>
        <w:lastRenderedPageBreak/>
        <w:t>生成的分析报告。</w:t>
      </w:r>
    </w:p>
    <w:p w:rsidR="004B7AD7" w:rsidRDefault="004B7AD7" w:rsidP="004B7AD7">
      <w:pPr>
        <w:ind w:firstLineChars="200" w:firstLine="420"/>
      </w:pPr>
      <w:r>
        <w:rPr>
          <w:noProof/>
        </w:rPr>
        <w:drawing>
          <wp:inline distT="0" distB="0" distL="0" distR="0" wp14:anchorId="6FE45865" wp14:editId="69D02DA6">
            <wp:extent cx="5274310" cy="19627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CA" w:rsidRPr="00942ACA" w:rsidRDefault="00942ACA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t>数据上报</w:t>
      </w:r>
    </w:p>
    <w:p w:rsidR="00942ACA" w:rsidRDefault="00942ACA" w:rsidP="00942ACA">
      <w:pPr>
        <w:ind w:firstLineChars="200" w:firstLine="560"/>
        <w:rPr>
          <w:rFonts w:ascii="宋体" w:hAnsi="宋体"/>
          <w:sz w:val="28"/>
          <w:szCs w:val="28"/>
        </w:rPr>
      </w:pPr>
      <w:r w:rsidRPr="00942ACA">
        <w:rPr>
          <w:rFonts w:ascii="宋体" w:hAnsi="宋体" w:hint="eastAsia"/>
          <w:sz w:val="28"/>
          <w:szCs w:val="28"/>
        </w:rPr>
        <w:t>所有数据填报完成之后，就可以通过上报按钮，将填报的数据上报给上级单位。</w:t>
      </w:r>
    </w:p>
    <w:p w:rsidR="00942ACA" w:rsidRDefault="00942ACA" w:rsidP="00942ACA">
      <w:pPr>
        <w:ind w:firstLineChars="200" w:firstLine="42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EDC2598" wp14:editId="22CC1115">
            <wp:extent cx="5274310" cy="27292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CA" w:rsidRDefault="00942ACA" w:rsidP="00942ACA">
      <w:pPr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  <w:r w:rsidRPr="00942ACA">
        <w:rPr>
          <w:rFonts w:ascii="宋体" w:hAnsi="宋体" w:hint="eastAsia"/>
          <w:color w:val="767171" w:themeColor="background2" w:themeShade="80"/>
          <w:sz w:val="28"/>
          <w:szCs w:val="28"/>
        </w:rPr>
        <w:t>注：数据上报之后，数据不允许修改。</w:t>
      </w:r>
    </w:p>
    <w:p w:rsidR="00942ACA" w:rsidRPr="00942ACA" w:rsidRDefault="00942ACA" w:rsidP="00942ACA">
      <w:pPr>
        <w:pStyle w:val="3"/>
        <w:numPr>
          <w:ilvl w:val="1"/>
          <w:numId w:val="12"/>
        </w:numPr>
        <w:spacing w:line="360" w:lineRule="auto"/>
        <w:rPr>
          <w:rFonts w:ascii="宋体" w:hAnsi="宋体"/>
          <w:sz w:val="36"/>
          <w:szCs w:val="36"/>
        </w:rPr>
      </w:pPr>
      <w:r w:rsidRPr="00942ACA">
        <w:rPr>
          <w:rFonts w:ascii="宋体" w:hAnsi="宋体" w:hint="eastAsia"/>
          <w:sz w:val="36"/>
          <w:szCs w:val="36"/>
        </w:rPr>
        <w:t>上报取回</w:t>
      </w:r>
    </w:p>
    <w:p w:rsidR="00942ACA" w:rsidRPr="00B00C12" w:rsidRDefault="00942ACA" w:rsidP="00942ACA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B00C12">
        <w:rPr>
          <w:rFonts w:ascii="宋体" w:hAnsi="宋体" w:hint="eastAsia"/>
          <w:sz w:val="28"/>
          <w:szCs w:val="28"/>
        </w:rPr>
        <w:t>当发现数据存在问题时，可以通过工具栏的</w:t>
      </w:r>
      <w:proofErr w:type="gramStart"/>
      <w:r>
        <w:rPr>
          <w:rFonts w:ascii="宋体" w:hAnsi="宋体" w:hint="eastAsia"/>
          <w:sz w:val="28"/>
          <w:szCs w:val="28"/>
        </w:rPr>
        <w:t>“</w:t>
      </w:r>
      <w:proofErr w:type="gramEnd"/>
      <w:r w:rsidRPr="00B00C12">
        <w:rPr>
          <w:rFonts w:ascii="宋体" w:hAnsi="宋体" w:hint="eastAsia"/>
          <w:sz w:val="28"/>
          <w:szCs w:val="28"/>
        </w:rPr>
        <w:t>上报取回</w:t>
      </w:r>
      <w:r>
        <w:rPr>
          <w:rFonts w:ascii="宋体" w:hAnsi="宋体" w:hint="eastAsia"/>
          <w:sz w:val="28"/>
          <w:szCs w:val="28"/>
        </w:rPr>
        <w:t>“</w:t>
      </w:r>
      <w:r w:rsidRPr="00B00C12">
        <w:rPr>
          <w:rFonts w:ascii="宋体" w:hAnsi="宋体" w:hint="eastAsia"/>
          <w:sz w:val="28"/>
          <w:szCs w:val="28"/>
        </w:rPr>
        <w:t>按钮，取回报送的单位数据。</w:t>
      </w:r>
    </w:p>
    <w:p w:rsidR="00942ACA" w:rsidRDefault="00942ACA" w:rsidP="00942ACA">
      <w:r>
        <w:rPr>
          <w:noProof/>
        </w:rPr>
        <w:lastRenderedPageBreak/>
        <w:drawing>
          <wp:inline distT="0" distB="0" distL="0" distR="0" wp14:anchorId="01A005E6" wp14:editId="5AC042D8">
            <wp:extent cx="5274310" cy="325120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CA" w:rsidRPr="00942ACA" w:rsidRDefault="00942ACA" w:rsidP="00942ACA">
      <w:pPr>
        <w:pStyle w:val="1"/>
        <w:numPr>
          <w:ilvl w:val="0"/>
          <w:numId w:val="12"/>
        </w:numPr>
        <w:adjustRightInd w:val="0"/>
        <w:snapToGrid w:val="0"/>
        <w:spacing w:before="0" w:after="0" w:line="360" w:lineRule="auto"/>
        <w:ind w:left="0" w:firstLine="0"/>
        <w:rPr>
          <w:rFonts w:ascii="宋体" w:hAnsi="宋体"/>
          <w:sz w:val="52"/>
          <w:szCs w:val="52"/>
        </w:rPr>
      </w:pPr>
      <w:bookmarkStart w:id="22" w:name="_Toc501527631"/>
      <w:r w:rsidRPr="00942ACA">
        <w:rPr>
          <w:rFonts w:ascii="宋体" w:hAnsi="宋体" w:hint="eastAsia"/>
          <w:sz w:val="52"/>
          <w:szCs w:val="52"/>
        </w:rPr>
        <w:t>技术支持服务电话</w:t>
      </w:r>
      <w:bookmarkEnd w:id="22"/>
    </w:p>
    <w:p w:rsidR="00942ACA" w:rsidRDefault="00942ACA" w:rsidP="00942ACA">
      <w:pPr>
        <w:spacing w:line="360" w:lineRule="auto"/>
        <w:ind w:firstLine="420"/>
        <w:jc w:val="left"/>
        <w:rPr>
          <w:rFonts w:ascii="宋体" w:hAnsi="宋体"/>
          <w:sz w:val="28"/>
          <w:szCs w:val="28"/>
        </w:rPr>
      </w:pPr>
      <w:proofErr w:type="gramStart"/>
      <w:r>
        <w:rPr>
          <w:rFonts w:ascii="宋体" w:hAnsi="宋体" w:hint="eastAsia"/>
          <w:sz w:val="28"/>
          <w:szCs w:val="28"/>
        </w:rPr>
        <w:t>久其软件</w:t>
      </w:r>
      <w:proofErr w:type="gramEnd"/>
      <w:r>
        <w:rPr>
          <w:rFonts w:ascii="宋体" w:hAnsi="宋体" w:hint="eastAsia"/>
          <w:sz w:val="28"/>
          <w:szCs w:val="28"/>
        </w:rPr>
        <w:t>为本系统提供技术支持服务，各级单位在填报过程中，遇到任何技术问题，都可以拨打技术支持热线寻求帮助。</w:t>
      </w:r>
    </w:p>
    <w:p w:rsidR="00942ACA" w:rsidRDefault="00942ACA" w:rsidP="00942ACA">
      <w:pPr>
        <w:spacing w:line="360" w:lineRule="auto"/>
        <w:ind w:firstLine="420"/>
        <w:jc w:val="left"/>
        <w:rPr>
          <w:rFonts w:ascii="宋体" w:hAnsi="宋体"/>
          <w:sz w:val="28"/>
          <w:szCs w:val="28"/>
        </w:rPr>
      </w:pPr>
      <w:proofErr w:type="gramStart"/>
      <w:r>
        <w:rPr>
          <w:rFonts w:ascii="宋体" w:hAnsi="宋体" w:hint="eastAsia"/>
          <w:sz w:val="28"/>
          <w:szCs w:val="28"/>
        </w:rPr>
        <w:t>久其软件</w:t>
      </w:r>
      <w:proofErr w:type="gramEnd"/>
      <w:r>
        <w:rPr>
          <w:rFonts w:ascii="宋体" w:hAnsi="宋体" w:hint="eastAsia"/>
          <w:sz w:val="28"/>
          <w:szCs w:val="28"/>
        </w:rPr>
        <w:t>技术支持服务电话：</w:t>
      </w:r>
      <w:r>
        <w:rPr>
          <w:rFonts w:ascii="宋体" w:hAnsi="宋体" w:hint="eastAsia"/>
          <w:sz w:val="28"/>
          <w:szCs w:val="28"/>
        </w:rPr>
        <w:t xml:space="preserve">400-119-9797 </w:t>
      </w:r>
      <w:r>
        <w:rPr>
          <w:rFonts w:ascii="宋体" w:hAnsi="宋体" w:hint="eastAsia"/>
          <w:sz w:val="28"/>
          <w:szCs w:val="28"/>
        </w:rPr>
        <w:t>转</w:t>
      </w:r>
      <w:r>
        <w:rPr>
          <w:rFonts w:ascii="宋体" w:hAnsi="宋体" w:hint="eastAsia"/>
          <w:sz w:val="28"/>
          <w:szCs w:val="28"/>
        </w:rPr>
        <w:t xml:space="preserve"> 8</w:t>
      </w:r>
      <w:r>
        <w:rPr>
          <w:rFonts w:ascii="宋体" w:hAnsi="宋体" w:hint="eastAsia"/>
          <w:sz w:val="28"/>
          <w:szCs w:val="28"/>
        </w:rPr>
        <w:t>或</w:t>
      </w:r>
      <w:r>
        <w:rPr>
          <w:rFonts w:ascii="宋体" w:hAnsi="宋体" w:hint="eastAsia"/>
          <w:sz w:val="28"/>
          <w:szCs w:val="28"/>
        </w:rPr>
        <w:t>010-</w:t>
      </w:r>
      <w:r w:rsidR="003A1152">
        <w:rPr>
          <w:rFonts w:ascii="宋体" w:hAnsi="宋体" w:hint="eastAsia"/>
          <w:sz w:val="28"/>
          <w:szCs w:val="28"/>
        </w:rPr>
        <w:t>63819293</w:t>
      </w:r>
    </w:p>
    <w:p w:rsidR="00942ACA" w:rsidRPr="00942ACA" w:rsidRDefault="00942ACA" w:rsidP="00942ACA"/>
    <w:p w:rsidR="00942ACA" w:rsidRPr="00942ACA" w:rsidRDefault="00942ACA" w:rsidP="00942ACA">
      <w:pPr>
        <w:ind w:firstLineChars="200" w:firstLine="560"/>
        <w:rPr>
          <w:rFonts w:ascii="宋体" w:hAnsi="宋体"/>
          <w:color w:val="767171" w:themeColor="background2" w:themeShade="80"/>
          <w:sz w:val="28"/>
          <w:szCs w:val="28"/>
        </w:rPr>
      </w:pPr>
    </w:p>
    <w:sectPr w:rsidR="00942ACA" w:rsidRPr="00942A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A6BE9"/>
    <w:multiLevelType w:val="hybridMultilevel"/>
    <w:tmpl w:val="4588D000"/>
    <w:lvl w:ilvl="0" w:tplc="669E1F4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2176DC"/>
    <w:multiLevelType w:val="hybridMultilevel"/>
    <w:tmpl w:val="654A4F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490FDE"/>
    <w:multiLevelType w:val="multilevel"/>
    <w:tmpl w:val="EAC62F0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62D01C1"/>
    <w:multiLevelType w:val="hybridMultilevel"/>
    <w:tmpl w:val="105E4E1E"/>
    <w:lvl w:ilvl="0" w:tplc="669E1F4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320EB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1AD757C6"/>
    <w:multiLevelType w:val="multilevel"/>
    <w:tmpl w:val="04090029"/>
    <w:lvl w:ilvl="0">
      <w:start w:val="1"/>
      <w:numFmt w:val="chineseCountingThousand"/>
      <w:pStyle w:val="1"/>
      <w:suff w:val="nothing"/>
      <w:lvlText w:val="第%1章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B036A22"/>
    <w:multiLevelType w:val="hybridMultilevel"/>
    <w:tmpl w:val="DF6A64D0"/>
    <w:lvl w:ilvl="0" w:tplc="669E1F46">
      <w:start w:val="1"/>
      <w:numFmt w:val="decimal"/>
      <w:lvlText w:val="%1."/>
      <w:lvlJc w:val="left"/>
      <w:pPr>
        <w:ind w:left="53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7" w15:restartNumberingAfterBreak="0">
    <w:nsid w:val="1F4019DC"/>
    <w:multiLevelType w:val="hybridMultilevel"/>
    <w:tmpl w:val="A7DC0C6C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57063B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2F8714CF"/>
    <w:multiLevelType w:val="multilevel"/>
    <w:tmpl w:val="2F8714CF"/>
    <w:lvl w:ilvl="0">
      <w:start w:val="1"/>
      <w:numFmt w:val="decimal"/>
      <w:lvlText w:val="%1."/>
      <w:lvlJc w:val="left"/>
      <w:pPr>
        <w:ind w:left="284" w:firstLine="567"/>
      </w:pPr>
      <w:rPr>
        <w:rFonts w:hint="eastAsia"/>
      </w:rPr>
    </w:lvl>
    <w:lvl w:ilvl="1">
      <w:start w:val="1"/>
      <w:numFmt w:val="decimal"/>
      <w:lvlText w:val=" %1.%2."/>
      <w:lvlJc w:val="left"/>
      <w:pPr>
        <w:ind w:left="538" w:hanging="425"/>
      </w:pPr>
      <w:rPr>
        <w:rFonts w:hint="eastAsia"/>
      </w:rPr>
    </w:lvl>
    <w:lvl w:ilvl="2">
      <w:start w:val="1"/>
      <w:numFmt w:val="decimal"/>
      <w:lvlText w:val="  %1.%2.%3."/>
      <w:lvlJc w:val="left"/>
      <w:pPr>
        <w:ind w:left="651" w:hanging="425"/>
      </w:pPr>
      <w:rPr>
        <w:rFonts w:hint="eastAsia"/>
      </w:rPr>
    </w:lvl>
    <w:lvl w:ilvl="3">
      <w:start w:val="1"/>
      <w:numFmt w:val="decimal"/>
      <w:lvlText w:val="   %1.%2.%3.%4"/>
      <w:lvlJc w:val="left"/>
      <w:pPr>
        <w:ind w:left="764" w:hanging="425"/>
      </w:pPr>
      <w:rPr>
        <w:rFonts w:hint="eastAsia"/>
      </w:rPr>
    </w:lvl>
    <w:lvl w:ilvl="4">
      <w:start w:val="1"/>
      <w:numFmt w:val="decimal"/>
      <w:lvlText w:val="   %1.%2.%3.%4.%5"/>
      <w:lvlJc w:val="left"/>
      <w:pPr>
        <w:ind w:left="877" w:hanging="425"/>
      </w:pPr>
      <w:rPr>
        <w:rFonts w:hint="eastAsia"/>
      </w:rPr>
    </w:lvl>
    <w:lvl w:ilvl="5">
      <w:start w:val="1"/>
      <w:numFmt w:val="decimal"/>
      <w:lvlText w:val="   %1.%2.%3.%4.%5.%6."/>
      <w:lvlJc w:val="left"/>
      <w:pPr>
        <w:ind w:left="990" w:hanging="425"/>
      </w:pPr>
      <w:rPr>
        <w:rFonts w:hint="eastAsia"/>
      </w:rPr>
    </w:lvl>
    <w:lvl w:ilvl="6">
      <w:start w:val="1"/>
      <w:numFmt w:val="decimal"/>
      <w:lvlText w:val="   %1.%2.%3.%4.%5.%6.%7."/>
      <w:lvlJc w:val="left"/>
      <w:pPr>
        <w:ind w:left="1103" w:hanging="425"/>
      </w:pPr>
      <w:rPr>
        <w:rFonts w:hint="eastAsia"/>
      </w:rPr>
    </w:lvl>
    <w:lvl w:ilvl="7">
      <w:start w:val="1"/>
      <w:numFmt w:val="decimal"/>
      <w:lvlText w:val="   %1.%2.%3.%4.%5.%6.%7.%8."/>
      <w:lvlJc w:val="left"/>
      <w:pPr>
        <w:ind w:left="1216" w:hanging="425"/>
      </w:pPr>
      <w:rPr>
        <w:rFonts w:hint="eastAsia"/>
      </w:rPr>
    </w:lvl>
    <w:lvl w:ilvl="8">
      <w:start w:val="1"/>
      <w:numFmt w:val="decimal"/>
      <w:lvlText w:val="   %1.%2.%3.%4.%5.%6.%7.%8.%9."/>
      <w:lvlJc w:val="left"/>
      <w:pPr>
        <w:ind w:left="1329" w:hanging="425"/>
      </w:pPr>
      <w:rPr>
        <w:rFonts w:hint="eastAsia"/>
      </w:rPr>
    </w:lvl>
  </w:abstractNum>
  <w:abstractNum w:abstractNumId="10" w15:restartNumberingAfterBreak="0">
    <w:nsid w:val="42AC7F4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62CC07F3"/>
    <w:multiLevelType w:val="hybridMultilevel"/>
    <w:tmpl w:val="2CAC30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4541415"/>
    <w:multiLevelType w:val="multilevel"/>
    <w:tmpl w:val="2F8714CF"/>
    <w:lvl w:ilvl="0">
      <w:start w:val="1"/>
      <w:numFmt w:val="decimal"/>
      <w:lvlText w:val="%1."/>
      <w:lvlJc w:val="left"/>
      <w:pPr>
        <w:ind w:left="284" w:firstLine="567"/>
      </w:pPr>
      <w:rPr>
        <w:rFonts w:hint="eastAsia"/>
      </w:rPr>
    </w:lvl>
    <w:lvl w:ilvl="1">
      <w:start w:val="1"/>
      <w:numFmt w:val="decimal"/>
      <w:lvlText w:val=" %1.%2."/>
      <w:lvlJc w:val="left"/>
      <w:pPr>
        <w:ind w:left="538" w:hanging="425"/>
      </w:pPr>
      <w:rPr>
        <w:rFonts w:hint="eastAsia"/>
      </w:rPr>
    </w:lvl>
    <w:lvl w:ilvl="2">
      <w:start w:val="1"/>
      <w:numFmt w:val="decimal"/>
      <w:lvlText w:val="  %1.%2.%3."/>
      <w:lvlJc w:val="left"/>
      <w:pPr>
        <w:ind w:left="651" w:hanging="425"/>
      </w:pPr>
      <w:rPr>
        <w:rFonts w:hint="eastAsia"/>
      </w:rPr>
    </w:lvl>
    <w:lvl w:ilvl="3">
      <w:start w:val="1"/>
      <w:numFmt w:val="decimal"/>
      <w:lvlText w:val="   %1.%2.%3.%4"/>
      <w:lvlJc w:val="left"/>
      <w:pPr>
        <w:ind w:left="764" w:hanging="425"/>
      </w:pPr>
      <w:rPr>
        <w:rFonts w:hint="eastAsia"/>
      </w:rPr>
    </w:lvl>
    <w:lvl w:ilvl="4">
      <w:start w:val="1"/>
      <w:numFmt w:val="decimal"/>
      <w:lvlText w:val="   %1.%2.%3.%4.%5"/>
      <w:lvlJc w:val="left"/>
      <w:pPr>
        <w:ind w:left="877" w:hanging="425"/>
      </w:pPr>
      <w:rPr>
        <w:rFonts w:hint="eastAsia"/>
      </w:rPr>
    </w:lvl>
    <w:lvl w:ilvl="5">
      <w:start w:val="1"/>
      <w:numFmt w:val="decimal"/>
      <w:lvlText w:val="   %1.%2.%3.%4.%5.%6."/>
      <w:lvlJc w:val="left"/>
      <w:pPr>
        <w:ind w:left="990" w:hanging="425"/>
      </w:pPr>
      <w:rPr>
        <w:rFonts w:hint="eastAsia"/>
      </w:rPr>
    </w:lvl>
    <w:lvl w:ilvl="6">
      <w:start w:val="1"/>
      <w:numFmt w:val="decimal"/>
      <w:lvlText w:val="   %1.%2.%3.%4.%5.%6.%7."/>
      <w:lvlJc w:val="left"/>
      <w:pPr>
        <w:ind w:left="1103" w:hanging="425"/>
      </w:pPr>
      <w:rPr>
        <w:rFonts w:hint="eastAsia"/>
      </w:rPr>
    </w:lvl>
    <w:lvl w:ilvl="7">
      <w:start w:val="1"/>
      <w:numFmt w:val="decimal"/>
      <w:lvlText w:val="   %1.%2.%3.%4.%5.%6.%7.%8."/>
      <w:lvlJc w:val="left"/>
      <w:pPr>
        <w:ind w:left="1216" w:hanging="425"/>
      </w:pPr>
      <w:rPr>
        <w:rFonts w:hint="eastAsia"/>
      </w:rPr>
    </w:lvl>
    <w:lvl w:ilvl="8">
      <w:start w:val="1"/>
      <w:numFmt w:val="decimal"/>
      <w:lvlText w:val="   %1.%2.%3.%4.%5.%6.%7.%8.%9."/>
      <w:lvlJc w:val="left"/>
      <w:pPr>
        <w:ind w:left="1329" w:hanging="425"/>
      </w:pPr>
      <w:rPr>
        <w:rFonts w:hint="eastAsia"/>
      </w:rPr>
    </w:lvl>
  </w:abstractNum>
  <w:abstractNum w:abstractNumId="13" w15:restartNumberingAfterBreak="0">
    <w:nsid w:val="76F6162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2"/>
  </w:num>
  <w:num w:numId="5">
    <w:abstractNumId w:val="0"/>
  </w:num>
  <w:num w:numId="6">
    <w:abstractNumId w:val="7"/>
  </w:num>
  <w:num w:numId="7">
    <w:abstractNumId w:val="13"/>
  </w:num>
  <w:num w:numId="8">
    <w:abstractNumId w:val="4"/>
  </w:num>
  <w:num w:numId="9">
    <w:abstractNumId w:val="10"/>
  </w:num>
  <w:num w:numId="10">
    <w:abstractNumId w:val="8"/>
  </w:num>
  <w:num w:numId="11">
    <w:abstractNumId w:val="5"/>
  </w:num>
  <w:num w:numId="12">
    <w:abstractNumId w:val="9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12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3"/>
  </w:num>
  <w:num w:numId="28">
    <w:abstractNumId w:val="6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F0"/>
    <w:rsid w:val="00132413"/>
    <w:rsid w:val="0026612A"/>
    <w:rsid w:val="003A1152"/>
    <w:rsid w:val="00424D3C"/>
    <w:rsid w:val="0048578E"/>
    <w:rsid w:val="004B7AD7"/>
    <w:rsid w:val="0055571D"/>
    <w:rsid w:val="005C2890"/>
    <w:rsid w:val="00654354"/>
    <w:rsid w:val="006D5954"/>
    <w:rsid w:val="00942ACA"/>
    <w:rsid w:val="009451C0"/>
    <w:rsid w:val="00A40079"/>
    <w:rsid w:val="00AC3C4A"/>
    <w:rsid w:val="00B00C12"/>
    <w:rsid w:val="00BF0DEE"/>
    <w:rsid w:val="00C15DBE"/>
    <w:rsid w:val="00C805AD"/>
    <w:rsid w:val="00CE4F82"/>
    <w:rsid w:val="00D04861"/>
    <w:rsid w:val="00D11AF0"/>
    <w:rsid w:val="00E56F07"/>
    <w:rsid w:val="00ED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623DF"/>
  <w15:chartTrackingRefBased/>
  <w15:docId w15:val="{4447E32E-A218-45E6-887D-F39C000A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E4F82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4F82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4F82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4F82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4F82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4F82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4F82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4F82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4F82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F8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CE4F8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CE4F8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E4F82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E4F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E4F82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CE4F82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E4F82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E4F82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CE4F82"/>
    <w:rPr>
      <w:rFonts w:asciiTheme="majorHAnsi" w:eastAsiaTheme="majorEastAsia" w:hAnsiTheme="majorHAnsi" w:cstheme="majorBidi"/>
      <w:szCs w:val="21"/>
    </w:rPr>
  </w:style>
  <w:style w:type="character" w:styleId="a4">
    <w:name w:val="Hyperlink"/>
    <w:basedOn w:val="a0"/>
    <w:uiPriority w:val="99"/>
    <w:unhideWhenUsed/>
    <w:rsid w:val="00CE4F82"/>
    <w:rPr>
      <w:color w:val="0563C1" w:themeColor="hyperlink"/>
      <w:u w:val="single"/>
    </w:rPr>
  </w:style>
  <w:style w:type="paragraph" w:styleId="a5">
    <w:name w:val="No Spacing"/>
    <w:uiPriority w:val="1"/>
    <w:qFormat/>
    <w:rsid w:val="00AC3C4A"/>
    <w:pPr>
      <w:widowControl w:val="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942ACA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942A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tybb.mof.gov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hyperlink" Target="https://tybb.mof.gov.cn/ur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19</Pages>
  <Words>397</Words>
  <Characters>2264</Characters>
  <Application>Microsoft Office Word</Application>
  <DocSecurity>0</DocSecurity>
  <Lines>18</Lines>
  <Paragraphs>5</Paragraphs>
  <ScaleCrop>false</ScaleCrop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</dc:creator>
  <cp:keywords/>
  <dc:description/>
  <cp:lastModifiedBy>邱</cp:lastModifiedBy>
  <cp:revision>5</cp:revision>
  <dcterms:created xsi:type="dcterms:W3CDTF">2019-01-09T08:30:00Z</dcterms:created>
  <dcterms:modified xsi:type="dcterms:W3CDTF">2019-01-10T08:36:00Z</dcterms:modified>
</cp:coreProperties>
</file>