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heme="majorEastAsia" w:hAnsiTheme="majorEastAsia" w:eastAsiaTheme="majorEastAsia" w:cstheme="majorEastAsia"/>
          <w:b/>
          <w:bCs/>
          <w:i w:val="0"/>
          <w:caps w:val="0"/>
          <w:color w:val="333333"/>
          <w:spacing w:val="0"/>
          <w:kern w:val="0"/>
          <w:sz w:val="44"/>
          <w:szCs w:val="44"/>
          <w:shd w:val="clear" w:fill="FFFFFF"/>
          <w:lang w:val="en-US" w:eastAsia="zh-CN" w:bidi="ar"/>
        </w:rPr>
      </w:pPr>
    </w:p>
    <w:p>
      <w:pPr>
        <w:spacing w:line="360" w:lineRule="auto"/>
        <w:jc w:val="center"/>
        <w:rPr>
          <w:rFonts w:hint="eastAsia" w:asciiTheme="majorEastAsia" w:hAnsiTheme="majorEastAsia" w:eastAsiaTheme="majorEastAsia" w:cstheme="majorEastAsia"/>
          <w:b/>
          <w:bCs/>
          <w:i w:val="0"/>
          <w:caps w:val="0"/>
          <w:color w:val="333333"/>
          <w:spacing w:val="0"/>
          <w:kern w:val="0"/>
          <w:sz w:val="44"/>
          <w:szCs w:val="44"/>
          <w:shd w:val="clear" w:fill="FFFFFF"/>
          <w:lang w:val="en-US" w:eastAsia="zh-CN" w:bidi="ar"/>
        </w:rPr>
      </w:pPr>
    </w:p>
    <w:p>
      <w:pPr>
        <w:spacing w:line="360" w:lineRule="auto"/>
        <w:jc w:val="center"/>
        <w:rPr>
          <w:rFonts w:hint="eastAsia" w:asciiTheme="majorEastAsia" w:hAnsiTheme="majorEastAsia" w:eastAsiaTheme="majorEastAsia" w:cstheme="majorEastAsia"/>
          <w:b/>
          <w:bCs/>
          <w:i w:val="0"/>
          <w:caps w:val="0"/>
          <w:color w:val="333333"/>
          <w:spacing w:val="0"/>
          <w:kern w:val="0"/>
          <w:sz w:val="44"/>
          <w:szCs w:val="44"/>
          <w:shd w:val="clear" w:fill="FFFFFF"/>
          <w:lang w:val="en-US" w:eastAsia="zh-CN" w:bidi="ar"/>
        </w:rPr>
      </w:pPr>
    </w:p>
    <w:p>
      <w:pPr>
        <w:spacing w:line="360" w:lineRule="auto"/>
        <w:jc w:val="center"/>
        <w:rPr>
          <w:rFonts w:hint="eastAsia" w:asciiTheme="majorEastAsia" w:hAnsiTheme="majorEastAsia" w:eastAsiaTheme="majorEastAsia" w:cstheme="majorEastAsia"/>
          <w:b/>
          <w:bCs/>
          <w:i w:val="0"/>
          <w:caps w:val="0"/>
          <w:color w:val="333333"/>
          <w:spacing w:val="0"/>
          <w:kern w:val="0"/>
          <w:sz w:val="44"/>
          <w:szCs w:val="44"/>
          <w:shd w:val="clear" w:fill="FFFFFF"/>
          <w:lang w:val="en-US" w:eastAsia="zh-CN" w:bidi="ar"/>
        </w:rPr>
      </w:pPr>
      <w:r>
        <w:rPr>
          <w:rFonts w:hint="eastAsia" w:asciiTheme="majorEastAsia" w:hAnsiTheme="majorEastAsia" w:eastAsiaTheme="majorEastAsia" w:cstheme="majorEastAsia"/>
          <w:b/>
          <w:bCs/>
          <w:i w:val="0"/>
          <w:caps w:val="0"/>
          <w:color w:val="333333"/>
          <w:spacing w:val="0"/>
          <w:kern w:val="0"/>
          <w:sz w:val="44"/>
          <w:szCs w:val="44"/>
          <w:shd w:val="clear" w:fill="FFFFFF"/>
          <w:lang w:val="en-US" w:eastAsia="zh-CN" w:bidi="ar"/>
        </w:rPr>
        <w:t>江西省会计专业技术资格考试报名流程</w:t>
      </w:r>
    </w:p>
    <w:p>
      <w:pPr>
        <w:spacing w:line="360" w:lineRule="auto"/>
        <w:jc w:val="center"/>
        <w:rPr>
          <w:rFonts w:hint="eastAsia" w:ascii="仿宋" w:hAnsi="仿宋" w:eastAsia="仿宋" w:cs="仿宋"/>
          <w:b w:val="0"/>
          <w:bCs w:val="0"/>
          <w:snapToGrid/>
          <w:color w:val="000000"/>
          <w:kern w:val="0"/>
          <w:sz w:val="28"/>
          <w:szCs w:val="28"/>
          <w:shd w:val="clear" w:color="auto" w:fill="FFFFFF"/>
          <w:lang w:val="en-US" w:eastAsia="zh-CN" w:bidi="ar"/>
        </w:rPr>
      </w:pPr>
      <w:r>
        <w:rPr>
          <w:rFonts w:hint="eastAsia" w:ascii="仿宋" w:hAnsi="仿宋" w:eastAsia="仿宋" w:cs="仿宋"/>
          <w:b w:val="0"/>
          <w:bCs w:val="0"/>
          <w:snapToGrid/>
          <w:color w:val="000000"/>
          <w:kern w:val="0"/>
          <w:sz w:val="28"/>
          <w:szCs w:val="28"/>
          <w:shd w:val="clear" w:color="auto" w:fill="FFFFFF"/>
          <w:lang w:val="en-US" w:eastAsia="zh-CN" w:bidi="ar"/>
        </w:rPr>
        <w:t>（以报考中级为例）</w:t>
      </w:r>
      <w:bookmarkStart w:id="0" w:name="_GoBack"/>
      <w:bookmarkEnd w:id="0"/>
    </w:p>
    <w:p>
      <w:pPr>
        <w:spacing w:line="360" w:lineRule="auto"/>
        <w:jc w:val="both"/>
        <w:rPr>
          <w:rFonts w:hint="eastAsia" w:ascii="仿宋" w:hAnsi="仿宋" w:eastAsia="仿宋" w:cs="仿宋"/>
          <w:b/>
          <w:bCs/>
          <w:snapToGrid/>
          <w:color w:val="000000"/>
          <w:kern w:val="0"/>
          <w:sz w:val="28"/>
          <w:szCs w:val="28"/>
          <w:shd w:val="clear" w:color="auto" w:fill="FFFFFF"/>
          <w:lang w:val="en-US" w:eastAsia="zh-CN" w:bidi="ar"/>
        </w:rPr>
      </w:pPr>
    </w:p>
    <w:p>
      <w:pPr>
        <w:spacing w:line="360" w:lineRule="auto"/>
        <w:ind w:firstLine="562" w:firstLineChars="200"/>
        <w:jc w:val="both"/>
        <w:rPr>
          <w:rFonts w:hint="eastAsia" w:ascii="仿宋" w:hAnsi="仿宋" w:eastAsia="仿宋" w:cs="仿宋"/>
          <w:b/>
          <w:bCs/>
          <w:i w:val="0"/>
          <w:caps w:val="0"/>
          <w:color w:val="333333"/>
          <w:spacing w:val="0"/>
          <w:kern w:val="0"/>
          <w:sz w:val="36"/>
          <w:szCs w:val="36"/>
          <w:shd w:val="clear" w:fill="FFFFFF"/>
          <w:lang w:val="en-US" w:eastAsia="zh-CN" w:bidi="ar"/>
        </w:rPr>
      </w:pPr>
      <w:r>
        <w:rPr>
          <w:rFonts w:hint="eastAsia" w:ascii="仿宋" w:hAnsi="仿宋" w:eastAsia="仿宋" w:cs="仿宋"/>
          <w:b/>
          <w:bCs/>
          <w:snapToGrid/>
          <w:color w:val="000000"/>
          <w:kern w:val="0"/>
          <w:sz w:val="28"/>
          <w:szCs w:val="28"/>
          <w:shd w:val="clear" w:color="auto" w:fill="FFFFFF"/>
          <w:lang w:val="en-US" w:eastAsia="zh-CN" w:bidi="ar"/>
        </w:rPr>
        <w:t>第一步：</w:t>
      </w:r>
      <w:r>
        <w:rPr>
          <w:rFonts w:hint="eastAsia" w:ascii="仿宋" w:hAnsi="仿宋" w:eastAsia="仿宋" w:cs="仿宋"/>
          <w:snapToGrid/>
          <w:color w:val="000000"/>
          <w:kern w:val="0"/>
          <w:sz w:val="28"/>
          <w:szCs w:val="28"/>
          <w:shd w:val="clear" w:color="auto" w:fill="FFFFFF"/>
          <w:lang w:val="en-US" w:eastAsia="zh-CN" w:bidi="ar"/>
        </w:rPr>
        <w:t>报考中级和高级的考生需提前在“江西省会计综合管理服务平台”（网址：</w:t>
      </w:r>
      <w:r>
        <w:rPr>
          <w:rFonts w:hint="eastAsia" w:ascii="仿宋" w:hAnsi="仿宋" w:eastAsia="仿宋" w:cs="仿宋"/>
          <w:snapToGrid/>
          <w:color w:val="000000"/>
          <w:kern w:val="0"/>
          <w:sz w:val="28"/>
          <w:szCs w:val="28"/>
          <w:shd w:val="clear" w:color="auto" w:fill="FFFFFF"/>
          <w:lang w:val="en-US" w:eastAsia="zh-CN" w:bidi="ar"/>
        </w:rPr>
        <w:fldChar w:fldCharType="begin"/>
      </w:r>
      <w:r>
        <w:rPr>
          <w:rFonts w:hint="eastAsia" w:ascii="仿宋" w:hAnsi="仿宋" w:eastAsia="仿宋" w:cs="仿宋"/>
          <w:snapToGrid/>
          <w:color w:val="000000"/>
          <w:kern w:val="0"/>
          <w:sz w:val="28"/>
          <w:szCs w:val="28"/>
          <w:shd w:val="clear" w:color="auto" w:fill="FFFFFF"/>
          <w:lang w:val="en-US" w:eastAsia="zh-CN" w:bidi="ar"/>
        </w:rPr>
        <w:instrText xml:space="preserve"> HYPERLINK "http://acc.jxf.gov.cn），点击\“资格考试管理\”—\“考试报名\”。" </w:instrText>
      </w:r>
      <w:r>
        <w:rPr>
          <w:rFonts w:hint="eastAsia" w:ascii="仿宋" w:hAnsi="仿宋" w:eastAsia="仿宋" w:cs="仿宋"/>
          <w:snapToGrid/>
          <w:color w:val="000000"/>
          <w:kern w:val="0"/>
          <w:sz w:val="28"/>
          <w:szCs w:val="28"/>
          <w:shd w:val="clear" w:color="auto" w:fill="FFFFFF"/>
          <w:lang w:val="en-US" w:eastAsia="zh-CN" w:bidi="ar"/>
        </w:rPr>
        <w:fldChar w:fldCharType="separate"/>
      </w:r>
      <w:r>
        <w:rPr>
          <w:rFonts w:hint="eastAsia" w:ascii="仿宋" w:hAnsi="仿宋" w:eastAsia="仿宋" w:cs="仿宋"/>
          <w:snapToGrid/>
          <w:color w:val="000000"/>
          <w:kern w:val="0"/>
          <w:sz w:val="28"/>
          <w:szCs w:val="28"/>
          <w:shd w:val="clear" w:color="auto" w:fill="FFFFFF"/>
          <w:lang w:val="en-US" w:eastAsia="zh-CN" w:bidi="ar"/>
        </w:rPr>
        <w:t>http://acc.jxf.gov.cn）</w:t>
      </w:r>
      <w:r>
        <w:rPr>
          <w:rFonts w:hint="eastAsia" w:ascii="仿宋" w:hAnsi="仿宋" w:eastAsia="仿宋" w:cs="仿宋"/>
          <w:snapToGrid/>
          <w:color w:val="000000"/>
          <w:kern w:val="0"/>
          <w:sz w:val="28"/>
          <w:szCs w:val="28"/>
          <w:shd w:val="clear" w:color="auto" w:fill="FFFFFF"/>
          <w:lang w:val="en-US" w:eastAsia="zh-CN" w:bidi="ar"/>
        </w:rPr>
        <w:fldChar w:fldCharType="end"/>
      </w:r>
      <w:r>
        <w:rPr>
          <w:rFonts w:hint="eastAsia" w:ascii="仿宋" w:hAnsi="仿宋" w:eastAsia="仿宋" w:cs="仿宋"/>
          <w:snapToGrid/>
          <w:color w:val="000000"/>
          <w:kern w:val="0"/>
          <w:sz w:val="28"/>
          <w:szCs w:val="28"/>
          <w:shd w:val="clear" w:color="auto" w:fill="FFFFFF"/>
          <w:lang w:val="en-US" w:eastAsia="zh-CN" w:bidi="ar"/>
        </w:rPr>
        <w:t>完成信息采集或将信息调转到江西(</w:t>
      </w:r>
      <w:r>
        <w:rPr>
          <w:rFonts w:hint="eastAsia" w:ascii="仿宋" w:hAnsi="仿宋" w:eastAsia="仿宋" w:cs="仿宋"/>
          <w:b/>
          <w:bCs/>
          <w:snapToGrid/>
          <w:color w:val="000000"/>
          <w:kern w:val="0"/>
          <w:sz w:val="28"/>
          <w:szCs w:val="28"/>
          <w:shd w:val="clear" w:color="auto" w:fill="FFFFFF"/>
          <w:lang w:val="en-US" w:eastAsia="zh-CN" w:bidi="ar"/>
        </w:rPr>
        <w:t>报考初级不用进行信息采集，直接登录全国会计资格评价网报考</w:t>
      </w:r>
      <w:r>
        <w:rPr>
          <w:rFonts w:hint="eastAsia" w:ascii="仿宋" w:hAnsi="仿宋" w:eastAsia="仿宋" w:cs="仿宋"/>
          <w:snapToGrid/>
          <w:color w:val="000000"/>
          <w:kern w:val="0"/>
          <w:sz w:val="28"/>
          <w:szCs w:val="28"/>
          <w:shd w:val="clear" w:color="auto" w:fill="FFFFFF"/>
          <w:lang w:val="en-US" w:eastAsia="zh-CN" w:bidi="ar"/>
        </w:rPr>
        <w:t>）。</w:t>
      </w:r>
    </w:p>
    <w:p>
      <w:pPr>
        <w:spacing w:line="360" w:lineRule="auto"/>
        <w:rPr>
          <w:rFonts w:hint="eastAsia" w:ascii="仿宋" w:hAnsi="仿宋" w:eastAsia="仿宋" w:cs="仿宋"/>
          <w:b/>
          <w:bCs/>
          <w:snapToGrid/>
          <w:color w:val="000000"/>
          <w:kern w:val="0"/>
          <w:sz w:val="28"/>
          <w:szCs w:val="28"/>
          <w:shd w:val="clear" w:color="auto" w:fill="FFFFFF"/>
          <w:lang w:val="en-US" w:eastAsia="zh-CN" w:bidi="ar"/>
        </w:rPr>
      </w:pPr>
      <w:r>
        <w:rPr>
          <w:rFonts w:hint="eastAsia" w:ascii="仿宋" w:hAnsi="仿宋" w:eastAsia="仿宋" w:cs="仿宋"/>
          <w:sz w:val="28"/>
          <w:szCs w:val="28"/>
        </w:rPr>
        <w:drawing>
          <wp:inline distT="0" distB="0" distL="114300" distR="114300">
            <wp:extent cx="5264150" cy="2402840"/>
            <wp:effectExtent l="0" t="0" r="635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4150" cy="2402840"/>
                    </a:xfrm>
                    <a:prstGeom prst="rect">
                      <a:avLst/>
                    </a:prstGeom>
                    <a:noFill/>
                    <a:ln>
                      <a:noFill/>
                    </a:ln>
                  </pic:spPr>
                </pic:pic>
              </a:graphicData>
            </a:graphic>
          </wp:inline>
        </w:drawing>
      </w:r>
    </w:p>
    <w:p>
      <w:pPr>
        <w:spacing w:line="360" w:lineRule="auto"/>
        <w:ind w:firstLine="562" w:firstLineChars="200"/>
        <w:rPr>
          <w:rFonts w:hint="eastAsia" w:ascii="仿宋" w:hAnsi="仿宋" w:eastAsia="仿宋" w:cs="仿宋"/>
          <w:snapToGrid/>
          <w:color w:val="000000"/>
          <w:kern w:val="0"/>
          <w:sz w:val="28"/>
          <w:szCs w:val="28"/>
          <w:shd w:val="clear" w:color="auto" w:fill="FFFFFF"/>
          <w:lang w:val="en-US" w:eastAsia="zh-CN" w:bidi="ar"/>
        </w:rPr>
      </w:pPr>
      <w:r>
        <w:rPr>
          <w:rFonts w:hint="eastAsia" w:ascii="仿宋" w:hAnsi="仿宋" w:eastAsia="仿宋" w:cs="仿宋"/>
          <w:b/>
          <w:bCs/>
          <w:snapToGrid/>
          <w:color w:val="000000"/>
          <w:kern w:val="0"/>
          <w:sz w:val="28"/>
          <w:szCs w:val="28"/>
          <w:shd w:val="clear" w:color="auto" w:fill="FFFFFF"/>
          <w:lang w:val="en-US" w:eastAsia="zh-CN" w:bidi="ar"/>
        </w:rPr>
        <w:t>第二步：</w:t>
      </w:r>
      <w:r>
        <w:rPr>
          <w:rFonts w:hint="eastAsia" w:ascii="仿宋" w:hAnsi="仿宋" w:eastAsia="仿宋" w:cs="仿宋"/>
          <w:snapToGrid/>
          <w:color w:val="000000"/>
          <w:kern w:val="0"/>
          <w:sz w:val="28"/>
          <w:szCs w:val="28"/>
          <w:shd w:val="clear" w:color="auto" w:fill="FFFFFF"/>
          <w:lang w:val="en-US" w:eastAsia="zh-CN" w:bidi="ar"/>
        </w:rPr>
        <w:t>在“江西省会计综合管理服务平台”（网址：</w:t>
      </w:r>
      <w:r>
        <w:rPr>
          <w:rFonts w:hint="eastAsia" w:ascii="仿宋" w:hAnsi="仿宋" w:eastAsia="仿宋" w:cs="仿宋"/>
          <w:snapToGrid/>
          <w:color w:val="000000"/>
          <w:kern w:val="0"/>
          <w:sz w:val="28"/>
          <w:szCs w:val="28"/>
          <w:shd w:val="clear" w:color="auto" w:fill="FFFFFF"/>
          <w:lang w:val="en-US" w:eastAsia="zh-CN" w:bidi="ar"/>
        </w:rPr>
        <w:fldChar w:fldCharType="begin"/>
      </w:r>
      <w:r>
        <w:rPr>
          <w:rFonts w:hint="eastAsia" w:ascii="仿宋" w:hAnsi="仿宋" w:eastAsia="仿宋" w:cs="仿宋"/>
          <w:snapToGrid/>
          <w:color w:val="000000"/>
          <w:kern w:val="0"/>
          <w:sz w:val="28"/>
          <w:szCs w:val="28"/>
          <w:shd w:val="clear" w:color="auto" w:fill="FFFFFF"/>
          <w:lang w:val="en-US" w:eastAsia="zh-CN" w:bidi="ar"/>
        </w:rPr>
        <w:instrText xml:space="preserve"> HYPERLINK "http://acc.jxf.gov.cn），点击\“资格考试管理\”—\“考试报名\”。" </w:instrText>
      </w:r>
      <w:r>
        <w:rPr>
          <w:rFonts w:hint="eastAsia" w:ascii="仿宋" w:hAnsi="仿宋" w:eastAsia="仿宋" w:cs="仿宋"/>
          <w:snapToGrid/>
          <w:color w:val="000000"/>
          <w:kern w:val="0"/>
          <w:sz w:val="28"/>
          <w:szCs w:val="28"/>
          <w:shd w:val="clear" w:color="auto" w:fill="FFFFFF"/>
          <w:lang w:val="en-US" w:eastAsia="zh-CN" w:bidi="ar"/>
        </w:rPr>
        <w:fldChar w:fldCharType="separate"/>
      </w:r>
      <w:r>
        <w:rPr>
          <w:rFonts w:hint="eastAsia" w:ascii="仿宋" w:hAnsi="仿宋" w:eastAsia="仿宋" w:cs="仿宋"/>
          <w:snapToGrid/>
          <w:color w:val="000000"/>
          <w:kern w:val="0"/>
          <w:sz w:val="28"/>
          <w:szCs w:val="28"/>
          <w:shd w:val="clear" w:color="auto" w:fill="FFFFFF"/>
          <w:lang w:val="en-US" w:eastAsia="zh-CN" w:bidi="ar"/>
        </w:rPr>
        <w:t>http://acc.jxf.gov.cn），点击“资格考试管理”—“考试报名”自动跳转至“全国会计资格评价网”或直接登录“全国会计资格评价网”（</w:t>
      </w:r>
      <w:r>
        <w:rPr>
          <w:rFonts w:hint="eastAsia" w:ascii="仿宋_GB2312" w:hAnsi="仿宋_GB2312" w:eastAsia="仿宋_GB2312"/>
          <w:color w:val="000000"/>
          <w:sz w:val="32"/>
          <w:shd w:val="clear" w:color="auto" w:fill="FFFFFF"/>
        </w:rPr>
        <w:t>http://kzp.mof.gov.cn/</w:t>
      </w:r>
      <w:r>
        <w:rPr>
          <w:rFonts w:hint="eastAsia" w:ascii="仿宋" w:hAnsi="仿宋" w:eastAsia="仿宋" w:cs="仿宋"/>
          <w:snapToGrid/>
          <w:color w:val="000000"/>
          <w:kern w:val="0"/>
          <w:sz w:val="28"/>
          <w:szCs w:val="28"/>
          <w:shd w:val="clear" w:color="auto" w:fill="FFFFFF"/>
          <w:lang w:val="en-US" w:eastAsia="zh-CN" w:bidi="ar"/>
        </w:rPr>
        <w:t>）报名。</w:t>
      </w:r>
      <w:r>
        <w:rPr>
          <w:rFonts w:hint="eastAsia" w:ascii="仿宋" w:hAnsi="仿宋" w:eastAsia="仿宋" w:cs="仿宋"/>
          <w:snapToGrid/>
          <w:color w:val="000000"/>
          <w:kern w:val="0"/>
          <w:sz w:val="28"/>
          <w:szCs w:val="28"/>
          <w:shd w:val="clear" w:color="auto" w:fill="FFFFFF"/>
          <w:lang w:val="en-US" w:eastAsia="zh-CN" w:bidi="ar"/>
        </w:rPr>
        <w:fldChar w:fldCharType="end"/>
      </w:r>
    </w:p>
    <w:p>
      <w:pPr>
        <w:spacing w:line="360" w:lineRule="auto"/>
        <w:rPr>
          <w:rFonts w:hint="eastAsia" w:ascii="仿宋" w:hAnsi="仿宋" w:eastAsia="仿宋" w:cs="仿宋"/>
          <w:b/>
          <w:bCs/>
          <w:snapToGrid/>
          <w:color w:val="000000"/>
          <w:kern w:val="0"/>
          <w:sz w:val="28"/>
          <w:szCs w:val="28"/>
          <w:shd w:val="clear" w:color="auto" w:fill="FFFFFF"/>
          <w:lang w:val="en-US" w:eastAsia="zh-CN" w:bidi="ar"/>
        </w:rPr>
      </w:pPr>
      <w:r>
        <w:rPr>
          <w:rFonts w:hint="eastAsia" w:ascii="仿宋" w:hAnsi="仿宋" w:eastAsia="仿宋" w:cs="仿宋"/>
          <w:sz w:val="28"/>
          <w:szCs w:val="28"/>
        </w:rPr>
        <w:drawing>
          <wp:inline distT="0" distB="0" distL="114300" distR="114300">
            <wp:extent cx="5266690" cy="2394585"/>
            <wp:effectExtent l="0" t="0" r="381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6690" cy="2394585"/>
                    </a:xfrm>
                    <a:prstGeom prst="rect">
                      <a:avLst/>
                    </a:prstGeom>
                    <a:noFill/>
                    <a:ln>
                      <a:noFill/>
                    </a:ln>
                  </pic:spPr>
                </pic:pic>
              </a:graphicData>
            </a:graphic>
          </wp:inline>
        </w:drawing>
      </w:r>
    </w:p>
    <w:p>
      <w:pPr>
        <w:spacing w:line="360" w:lineRule="auto"/>
        <w:ind w:firstLine="562" w:firstLineChars="200"/>
        <w:rPr>
          <w:rFonts w:hint="eastAsia" w:ascii="仿宋" w:hAnsi="仿宋" w:eastAsia="仿宋" w:cs="仿宋"/>
          <w:snapToGrid/>
          <w:color w:val="000000"/>
          <w:kern w:val="0"/>
          <w:sz w:val="28"/>
          <w:szCs w:val="28"/>
          <w:shd w:val="clear" w:color="auto" w:fill="FFFFFF"/>
          <w:lang w:val="en-US" w:eastAsia="zh-CN" w:bidi="ar"/>
        </w:rPr>
      </w:pPr>
      <w:r>
        <w:rPr>
          <w:rFonts w:hint="eastAsia" w:ascii="仿宋" w:hAnsi="仿宋" w:eastAsia="仿宋" w:cs="仿宋"/>
          <w:b/>
          <w:bCs/>
          <w:snapToGrid/>
          <w:color w:val="000000"/>
          <w:kern w:val="0"/>
          <w:sz w:val="28"/>
          <w:szCs w:val="28"/>
          <w:shd w:val="clear" w:color="auto" w:fill="FFFFFF"/>
          <w:lang w:val="en-US" w:eastAsia="zh-CN" w:bidi="ar"/>
        </w:rPr>
        <w:t>第三步：</w:t>
      </w:r>
      <w:r>
        <w:rPr>
          <w:rFonts w:hint="eastAsia" w:ascii="仿宋" w:hAnsi="仿宋" w:eastAsia="仿宋" w:cs="仿宋"/>
          <w:snapToGrid/>
          <w:color w:val="000000"/>
          <w:kern w:val="0"/>
          <w:sz w:val="28"/>
          <w:szCs w:val="28"/>
          <w:shd w:val="clear" w:color="auto" w:fill="FFFFFF"/>
          <w:lang w:val="en-US" w:eastAsia="zh-CN" w:bidi="ar"/>
        </w:rPr>
        <w:t>若未在“全国会计资格评价网”注册，可点击“新用户注册”按照流程完成注册，注册完成后，通过用户名（邮箱）+密码+验证码进行登录。</w:t>
      </w:r>
    </w:p>
    <w:p>
      <w:pPr>
        <w:spacing w:line="360" w:lineRule="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6690" cy="3123565"/>
            <wp:effectExtent l="0" t="0" r="381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66690" cy="3123565"/>
                    </a:xfrm>
                    <a:prstGeom prst="rect">
                      <a:avLst/>
                    </a:prstGeom>
                    <a:noFill/>
                    <a:ln>
                      <a:noFill/>
                    </a:ln>
                  </pic:spPr>
                </pic:pic>
              </a:graphicData>
            </a:graphic>
          </wp:inline>
        </w:drawing>
      </w:r>
      <w:r>
        <w:rPr>
          <w:rFonts w:hint="eastAsia" w:ascii="仿宋" w:hAnsi="仿宋" w:eastAsia="仿宋" w:cs="仿宋"/>
          <w:sz w:val="28"/>
          <w:szCs w:val="28"/>
        </w:rPr>
        <w:drawing>
          <wp:inline distT="0" distB="0" distL="114300" distR="114300">
            <wp:extent cx="5272405" cy="3566795"/>
            <wp:effectExtent l="0" t="0" r="1079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72405" cy="3566795"/>
                    </a:xfrm>
                    <a:prstGeom prst="rect">
                      <a:avLst/>
                    </a:prstGeom>
                    <a:noFill/>
                    <a:ln>
                      <a:noFill/>
                    </a:ln>
                  </pic:spPr>
                </pic:pic>
              </a:graphicData>
            </a:graphic>
          </wp:inline>
        </w:drawing>
      </w:r>
    </w:p>
    <w:p>
      <w:pPr>
        <w:spacing w:line="360" w:lineRule="auto"/>
        <w:ind w:firstLine="562" w:firstLineChars="200"/>
        <w:rPr>
          <w:rFonts w:hint="eastAsia" w:ascii="仿宋" w:hAnsi="仿宋" w:eastAsia="仿宋" w:cs="仿宋"/>
          <w:snapToGrid/>
          <w:color w:val="000000"/>
          <w:kern w:val="0"/>
          <w:sz w:val="28"/>
          <w:szCs w:val="28"/>
          <w:shd w:val="clear" w:color="auto" w:fill="FFFFFF"/>
          <w:lang w:val="en-US" w:eastAsia="zh-CN" w:bidi="ar"/>
        </w:rPr>
      </w:pPr>
      <w:r>
        <w:rPr>
          <w:rFonts w:hint="eastAsia" w:ascii="仿宋" w:hAnsi="仿宋" w:eastAsia="仿宋" w:cs="仿宋"/>
          <w:b/>
          <w:bCs/>
          <w:snapToGrid/>
          <w:color w:val="000000"/>
          <w:kern w:val="0"/>
          <w:sz w:val="28"/>
          <w:szCs w:val="28"/>
          <w:shd w:val="clear" w:color="auto" w:fill="FFFFFF"/>
          <w:lang w:val="en-US" w:eastAsia="zh-CN" w:bidi="ar"/>
        </w:rPr>
        <w:t>第四步：</w:t>
      </w:r>
      <w:r>
        <w:rPr>
          <w:rFonts w:hint="eastAsia" w:ascii="仿宋" w:hAnsi="仿宋" w:eastAsia="仿宋" w:cs="仿宋"/>
          <w:snapToGrid/>
          <w:color w:val="000000"/>
          <w:kern w:val="0"/>
          <w:sz w:val="28"/>
          <w:szCs w:val="28"/>
          <w:shd w:val="clear" w:color="auto" w:fill="FFFFFF"/>
          <w:lang w:val="en-US" w:eastAsia="zh-CN" w:bidi="ar"/>
        </w:rPr>
        <w:t>登录成功后，需同意报名承诺、阅知上述条款后，点击“下一步”。</w:t>
      </w:r>
    </w:p>
    <w:p>
      <w:pPr>
        <w:spacing w:line="360" w:lineRule="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6690" cy="3152775"/>
            <wp:effectExtent l="0" t="0" r="381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66690" cy="315277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562" w:firstLineChars="200"/>
        <w:jc w:val="both"/>
        <w:rPr>
          <w:rFonts w:hint="eastAsia" w:ascii="仿宋" w:hAnsi="仿宋" w:eastAsia="仿宋" w:cs="仿宋"/>
          <w:color w:val="000000"/>
          <w:kern w:val="0"/>
          <w:sz w:val="28"/>
          <w:szCs w:val="28"/>
          <w:shd w:val="clear" w:fill="FFFFFF"/>
          <w:lang w:val="en-US" w:eastAsia="zh-CN" w:bidi="ar"/>
        </w:rPr>
      </w:pPr>
      <w:r>
        <w:rPr>
          <w:rFonts w:hint="eastAsia" w:ascii="仿宋" w:hAnsi="仿宋" w:eastAsia="仿宋" w:cs="仿宋"/>
          <w:b/>
          <w:bCs/>
          <w:snapToGrid/>
          <w:color w:val="000000"/>
          <w:kern w:val="0"/>
          <w:sz w:val="28"/>
          <w:szCs w:val="28"/>
          <w:shd w:val="clear" w:color="auto" w:fill="FFFFFF"/>
          <w:lang w:val="en-US" w:eastAsia="zh-CN" w:bidi="ar"/>
        </w:rPr>
        <w:t>第五步：</w:t>
      </w:r>
      <w:r>
        <w:rPr>
          <w:rFonts w:hint="eastAsia" w:ascii="仿宋" w:hAnsi="仿宋" w:eastAsia="仿宋" w:cs="仿宋"/>
          <w:color w:val="000000"/>
          <w:kern w:val="0"/>
          <w:sz w:val="28"/>
          <w:szCs w:val="28"/>
          <w:shd w:val="clear" w:fill="FFFFFF"/>
          <w:lang w:val="en-US" w:eastAsia="zh-CN" w:bidi="ar"/>
        </w:rPr>
        <w:t>进入“证件照预准备”页面，仔细阅读照片要求，可下载“照片审核处理工具”根据“工具使用说明”提前准备证件照，准备完成后，点击“同意”，再点击“下一步”。</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70500" cy="345376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70500" cy="3453765"/>
                    </a:xfrm>
                    <a:prstGeom prst="rect">
                      <a:avLst/>
                    </a:prstGeom>
                    <a:noFill/>
                    <a:ln>
                      <a:noFill/>
                    </a:ln>
                  </pic:spPr>
                </pic:pic>
              </a:graphicData>
            </a:graphic>
          </wp:inline>
        </w:drawing>
      </w:r>
      <w:r>
        <w:rPr>
          <w:rFonts w:hint="eastAsia" w:ascii="仿宋" w:hAnsi="仿宋" w:eastAsia="仿宋" w:cs="仿宋"/>
          <w:sz w:val="28"/>
          <w:szCs w:val="28"/>
        </w:rPr>
        <w:drawing>
          <wp:inline distT="0" distB="0" distL="114300" distR="114300">
            <wp:extent cx="5271770" cy="3409950"/>
            <wp:effectExtent l="0" t="0" r="1143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71770" cy="34099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562" w:firstLineChars="200"/>
        <w:jc w:val="both"/>
        <w:rPr>
          <w:rFonts w:hint="eastAsia" w:ascii="仿宋" w:hAnsi="仿宋" w:eastAsia="仿宋" w:cs="仿宋"/>
          <w:color w:val="000000"/>
          <w:kern w:val="0"/>
          <w:sz w:val="28"/>
          <w:szCs w:val="28"/>
          <w:shd w:val="clear" w:fill="FFFFFF"/>
          <w:lang w:val="en-US" w:eastAsia="zh-CN" w:bidi="ar"/>
        </w:rPr>
      </w:pPr>
      <w:r>
        <w:rPr>
          <w:rFonts w:hint="eastAsia" w:ascii="仿宋" w:hAnsi="仿宋" w:eastAsia="仿宋" w:cs="仿宋"/>
          <w:b/>
          <w:bCs/>
          <w:snapToGrid/>
          <w:color w:val="000000"/>
          <w:kern w:val="0"/>
          <w:sz w:val="28"/>
          <w:szCs w:val="28"/>
          <w:shd w:val="clear" w:color="auto" w:fill="FFFFFF"/>
          <w:lang w:val="en-US" w:eastAsia="zh-CN" w:bidi="ar"/>
        </w:rPr>
        <w:t>第六步：</w:t>
      </w:r>
      <w:r>
        <w:rPr>
          <w:rFonts w:hint="eastAsia" w:ascii="仿宋" w:hAnsi="仿宋" w:eastAsia="仿宋" w:cs="仿宋"/>
          <w:color w:val="000000"/>
          <w:kern w:val="0"/>
          <w:sz w:val="28"/>
          <w:szCs w:val="28"/>
          <w:shd w:val="clear" w:fill="FFFFFF"/>
          <w:lang w:val="en-US" w:eastAsia="zh-CN" w:bidi="ar"/>
        </w:rPr>
        <w:t>省份选择“江西省”，点击“下一步”，再点击“确定”按钮。</w:t>
      </w:r>
    </w:p>
    <w:p>
      <w:pPr>
        <w:keepNext w:val="0"/>
        <w:keepLines w:val="0"/>
        <w:widowControl w:val="0"/>
        <w:suppressLineNumbers w:val="0"/>
        <w:spacing w:before="0" w:beforeAutospacing="0" w:after="0" w:afterAutospacing="0" w:line="360" w:lineRule="auto"/>
        <w:ind w:left="0" w:right="0"/>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74310" cy="3905250"/>
            <wp:effectExtent l="0" t="0" r="889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74310" cy="3905250"/>
                    </a:xfrm>
                    <a:prstGeom prst="rect">
                      <a:avLst/>
                    </a:prstGeom>
                    <a:noFill/>
                    <a:ln>
                      <a:noFill/>
                    </a:ln>
                  </pic:spPr>
                </pic:pic>
              </a:graphicData>
            </a:graphic>
          </wp:inline>
        </w:drawing>
      </w:r>
      <w:r>
        <w:rPr>
          <w:rFonts w:hint="eastAsia" w:ascii="仿宋" w:hAnsi="仿宋" w:eastAsia="仿宋" w:cs="仿宋"/>
          <w:sz w:val="28"/>
          <w:szCs w:val="28"/>
        </w:rPr>
        <w:drawing>
          <wp:inline distT="0" distB="0" distL="114300" distR="114300">
            <wp:extent cx="5269230" cy="2840355"/>
            <wp:effectExtent l="0" t="0" r="127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69230" cy="2840355"/>
                    </a:xfrm>
                    <a:prstGeom prst="rect">
                      <a:avLst/>
                    </a:prstGeom>
                    <a:noFill/>
                    <a:ln>
                      <a:noFill/>
                    </a:ln>
                  </pic:spPr>
                </pic:pic>
              </a:graphicData>
            </a:graphic>
          </wp:inline>
        </w:drawing>
      </w:r>
    </w:p>
    <w:p>
      <w:pPr>
        <w:spacing w:line="360" w:lineRule="auto"/>
        <w:ind w:firstLine="562" w:firstLineChars="200"/>
        <w:rPr>
          <w:rFonts w:hint="eastAsia" w:ascii="仿宋" w:hAnsi="仿宋" w:eastAsia="仿宋" w:cs="仿宋"/>
          <w:color w:val="FF0000"/>
          <w:kern w:val="0"/>
          <w:sz w:val="28"/>
          <w:szCs w:val="28"/>
          <w:shd w:val="clear" w:fill="FFFFFF"/>
          <w:lang w:val="en-US" w:eastAsia="zh-CN" w:bidi="ar"/>
        </w:rPr>
      </w:pPr>
      <w:r>
        <w:rPr>
          <w:rFonts w:hint="eastAsia" w:ascii="仿宋" w:hAnsi="仿宋" w:eastAsia="仿宋" w:cs="仿宋"/>
          <w:b/>
          <w:bCs/>
          <w:snapToGrid/>
          <w:color w:val="000000"/>
          <w:kern w:val="0"/>
          <w:sz w:val="28"/>
          <w:szCs w:val="28"/>
          <w:shd w:val="clear" w:color="auto" w:fill="FFFFFF"/>
          <w:lang w:val="en-US" w:eastAsia="zh-CN" w:bidi="ar"/>
        </w:rPr>
        <w:t>第七步：</w:t>
      </w:r>
      <w:r>
        <w:rPr>
          <w:rFonts w:hint="eastAsia" w:ascii="仿宋" w:hAnsi="仿宋" w:eastAsia="仿宋" w:cs="仿宋"/>
          <w:color w:val="000000"/>
          <w:kern w:val="0"/>
          <w:sz w:val="28"/>
          <w:szCs w:val="28"/>
          <w:shd w:val="clear" w:fill="FFFFFF"/>
          <w:lang w:val="en-US" w:eastAsia="zh-CN" w:bidi="ar"/>
        </w:rPr>
        <w:t>选择报名条件。</w:t>
      </w:r>
      <w:r>
        <w:rPr>
          <w:rFonts w:hint="eastAsia" w:ascii="仿宋" w:hAnsi="仿宋" w:eastAsia="仿宋" w:cs="仿宋"/>
          <w:color w:val="FF0000"/>
          <w:kern w:val="0"/>
          <w:sz w:val="28"/>
          <w:szCs w:val="28"/>
          <w:shd w:val="clear" w:fill="FFFFFF"/>
          <w:lang w:val="en-US" w:eastAsia="zh-CN" w:bidi="ar"/>
        </w:rPr>
        <w:t>若符合多项条件，请选择序号在前的条件。</w:t>
      </w:r>
      <w:r>
        <w:rPr>
          <w:rFonts w:hint="eastAsia" w:ascii="仿宋" w:hAnsi="仿宋" w:eastAsia="仿宋" w:cs="仿宋"/>
          <w:color w:val="auto"/>
          <w:kern w:val="0"/>
          <w:sz w:val="28"/>
          <w:szCs w:val="28"/>
          <w:shd w:val="clear" w:fill="FFFFFF"/>
          <w:lang w:val="en-US" w:eastAsia="zh-CN" w:bidi="ar"/>
        </w:rPr>
        <w:t>再次确认报名条件，点击“确定”。</w:t>
      </w:r>
    </w:p>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71135" cy="2350135"/>
            <wp:effectExtent l="0" t="0" r="12065" b="120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1135" cy="235013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 w:hAnsi="仿宋" w:eastAsia="仿宋" w:cs="仿宋"/>
          <w:snapToGrid/>
          <w:color w:val="000000"/>
          <w:kern w:val="0"/>
          <w:sz w:val="28"/>
          <w:szCs w:val="28"/>
          <w:shd w:val="clear" w:color="auto" w:fill="FFFFFF"/>
          <w:lang w:val="en-US" w:eastAsia="zh-CN" w:bidi="ar"/>
        </w:rPr>
      </w:pPr>
      <w:r>
        <w:rPr>
          <w:rFonts w:hint="eastAsia" w:ascii="仿宋" w:hAnsi="仿宋" w:eastAsia="仿宋" w:cs="仿宋"/>
          <w:color w:val="000000"/>
          <w:kern w:val="0"/>
          <w:sz w:val="28"/>
          <w:szCs w:val="28"/>
          <w:shd w:val="clear" w:fill="FFFFFF"/>
          <w:lang w:val="en-US" w:eastAsia="zh-CN" w:bidi="ar"/>
        </w:rPr>
        <w:t>报名条件选择完成后，系统将会自动调取并审核报考人员在江西省会计综合管理服务平台中采集的信息，校验是否满足报名条件和要求，若不满足报名条件和要求，系统将进行提示。如果报考人员确实不满足报名条件和要求，则无法报名。若是因为在江西省会计综合管理服务平台中的信息没有据实更新，则需登录</w:t>
      </w:r>
      <w:r>
        <w:rPr>
          <w:rFonts w:hint="eastAsia" w:ascii="仿宋" w:hAnsi="仿宋" w:eastAsia="仿宋" w:cs="仿宋"/>
          <w:snapToGrid/>
          <w:color w:val="000000"/>
          <w:kern w:val="0"/>
          <w:sz w:val="28"/>
          <w:szCs w:val="28"/>
          <w:shd w:val="clear" w:color="auto" w:fill="FFFFFF"/>
          <w:lang w:val="en-US" w:eastAsia="zh-CN" w:bidi="ar"/>
        </w:rPr>
        <w:t>“江西省会计综合管理服务平台”（网址：</w:t>
      </w:r>
      <w:r>
        <w:rPr>
          <w:rFonts w:hint="eastAsia" w:ascii="仿宋" w:hAnsi="仿宋" w:eastAsia="仿宋" w:cs="仿宋"/>
          <w:snapToGrid/>
          <w:color w:val="000000"/>
          <w:kern w:val="0"/>
          <w:sz w:val="28"/>
          <w:szCs w:val="28"/>
          <w:shd w:val="clear" w:color="auto" w:fill="FFFFFF"/>
          <w:lang w:val="en-US" w:eastAsia="zh-CN" w:bidi="ar"/>
        </w:rPr>
        <w:fldChar w:fldCharType="begin"/>
      </w:r>
      <w:r>
        <w:rPr>
          <w:rFonts w:hint="eastAsia" w:ascii="仿宋" w:hAnsi="仿宋" w:eastAsia="仿宋" w:cs="仿宋"/>
          <w:snapToGrid/>
          <w:color w:val="000000"/>
          <w:kern w:val="0"/>
          <w:sz w:val="28"/>
          <w:szCs w:val="28"/>
          <w:shd w:val="clear" w:color="auto" w:fill="FFFFFF"/>
          <w:lang w:val="en-US" w:eastAsia="zh-CN" w:bidi="ar"/>
        </w:rPr>
        <w:instrText xml:space="preserve"> HYPERLINK "http://acc.jxf.gov.cn），点击\“资格考试管理\”—\“考试报名\”。" </w:instrText>
      </w:r>
      <w:r>
        <w:rPr>
          <w:rFonts w:hint="eastAsia" w:ascii="仿宋" w:hAnsi="仿宋" w:eastAsia="仿宋" w:cs="仿宋"/>
          <w:snapToGrid/>
          <w:color w:val="000000"/>
          <w:kern w:val="0"/>
          <w:sz w:val="28"/>
          <w:szCs w:val="28"/>
          <w:shd w:val="clear" w:color="auto" w:fill="FFFFFF"/>
          <w:lang w:val="en-US" w:eastAsia="zh-CN" w:bidi="ar"/>
        </w:rPr>
        <w:fldChar w:fldCharType="separate"/>
      </w:r>
      <w:r>
        <w:rPr>
          <w:rFonts w:hint="eastAsia" w:ascii="仿宋" w:hAnsi="仿宋" w:eastAsia="仿宋" w:cs="仿宋"/>
          <w:snapToGrid/>
          <w:color w:val="000000"/>
          <w:kern w:val="0"/>
          <w:sz w:val="28"/>
          <w:szCs w:val="28"/>
          <w:shd w:val="clear" w:color="auto" w:fill="FFFFFF"/>
          <w:lang w:val="en-US" w:eastAsia="zh-CN" w:bidi="ar"/>
        </w:rPr>
        <w:t>http://acc.jxf.gov.cn），</w:t>
      </w:r>
      <w:r>
        <w:rPr>
          <w:rFonts w:hint="eastAsia" w:ascii="仿宋" w:hAnsi="仿宋" w:eastAsia="仿宋" w:cs="仿宋"/>
          <w:snapToGrid/>
          <w:color w:val="000000"/>
          <w:kern w:val="0"/>
          <w:sz w:val="28"/>
          <w:szCs w:val="28"/>
          <w:shd w:val="clear" w:color="auto" w:fill="FFFFFF"/>
          <w:lang w:val="en-US" w:eastAsia="zh-CN" w:bidi="ar"/>
        </w:rPr>
        <w:fldChar w:fldCharType="end"/>
      </w:r>
      <w:r>
        <w:rPr>
          <w:rFonts w:hint="eastAsia" w:ascii="仿宋" w:hAnsi="仿宋" w:eastAsia="仿宋" w:cs="仿宋"/>
          <w:snapToGrid/>
          <w:color w:val="000000"/>
          <w:kern w:val="0"/>
          <w:sz w:val="28"/>
          <w:szCs w:val="28"/>
          <w:shd w:val="clear" w:color="auto" w:fill="FFFFFF"/>
          <w:lang w:val="en-US" w:eastAsia="zh-CN" w:bidi="ar"/>
        </w:rPr>
        <w:t>对个人信息进行实事求是地更新。</w:t>
      </w:r>
    </w:p>
    <w:p>
      <w:pPr>
        <w:keepNext w:val="0"/>
        <w:keepLines w:val="0"/>
        <w:widowControl w:val="0"/>
        <w:suppressLineNumbers w:val="0"/>
        <w:spacing w:before="0" w:beforeAutospacing="0" w:after="0" w:afterAutospacing="0" w:line="360" w:lineRule="auto"/>
        <w:ind w:right="0"/>
        <w:jc w:val="both"/>
        <w:rPr>
          <w:rFonts w:hint="eastAsia" w:ascii="仿宋" w:hAnsi="仿宋" w:eastAsia="仿宋" w:cs="仿宋"/>
          <w:b/>
          <w:bCs/>
          <w:color w:val="FF0000"/>
          <w:kern w:val="0"/>
          <w:sz w:val="28"/>
          <w:szCs w:val="28"/>
          <w:shd w:val="clear" w:fill="FFFFFF"/>
          <w:lang w:val="en-US" w:eastAsia="zh-CN" w:bidi="ar"/>
        </w:rPr>
      </w:pPr>
      <w:r>
        <w:rPr>
          <w:rFonts w:hint="eastAsia" w:ascii="仿宋" w:hAnsi="仿宋" w:eastAsia="仿宋" w:cs="仿宋"/>
          <w:b/>
          <w:bCs/>
          <w:color w:val="FF0000"/>
          <w:kern w:val="0"/>
          <w:sz w:val="28"/>
          <w:szCs w:val="28"/>
          <w:shd w:val="clear" w:fill="FFFFFF"/>
          <w:lang w:val="en-US" w:eastAsia="zh-CN" w:bidi="ar"/>
        </w:rPr>
        <w:t>注：“江西省会计综合管理服务平台”将于2023年7月9日16:00关闭“信息修改”和“信息采集”和“人员调转”通道。</w:t>
      </w:r>
    </w:p>
    <w:p>
      <w:pPr>
        <w:keepNext w:val="0"/>
        <w:keepLines w:val="0"/>
        <w:widowControl w:val="0"/>
        <w:suppressLineNumbers w:val="0"/>
        <w:spacing w:before="0" w:beforeAutospacing="0" w:after="0" w:afterAutospacing="0" w:line="360" w:lineRule="auto"/>
        <w:ind w:right="0"/>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4157345" cy="7941945"/>
            <wp:effectExtent l="0" t="0" r="8255" b="8255"/>
            <wp:docPr id="14" name="图片 14" descr="1681972819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81972819760"/>
                    <pic:cNvPicPr>
                      <a:picLocks noChangeAspect="1"/>
                    </pic:cNvPicPr>
                  </pic:nvPicPr>
                  <pic:blipFill>
                    <a:blip r:embed="rId14"/>
                    <a:stretch>
                      <a:fillRect/>
                    </a:stretch>
                  </pic:blipFill>
                  <pic:spPr>
                    <a:xfrm>
                      <a:off x="0" y="0"/>
                      <a:ext cx="4157345" cy="7941945"/>
                    </a:xfrm>
                    <a:prstGeom prst="rect">
                      <a:avLst/>
                    </a:prstGeom>
                  </pic:spPr>
                </pic:pic>
              </a:graphicData>
            </a:graphic>
          </wp:inline>
        </w:drawing>
      </w:r>
    </w:p>
    <w:p>
      <w:pPr>
        <w:keepNext w:val="0"/>
        <w:keepLines w:val="0"/>
        <w:widowControl w:val="0"/>
        <w:suppressLineNumbers w:val="0"/>
        <w:spacing w:before="0" w:beforeAutospacing="0" w:after="0" w:afterAutospacing="0" w:line="360" w:lineRule="auto"/>
        <w:ind w:left="0" w:right="0" w:firstLine="562" w:firstLineChars="200"/>
        <w:jc w:val="both"/>
        <w:rPr>
          <w:rFonts w:hint="eastAsia" w:ascii="仿宋" w:hAnsi="仿宋" w:eastAsia="仿宋" w:cs="仿宋"/>
          <w:color w:val="000000"/>
          <w:kern w:val="0"/>
          <w:sz w:val="28"/>
          <w:szCs w:val="28"/>
          <w:shd w:val="clear" w:fill="FFFFFF"/>
          <w:lang w:val="en-US" w:eastAsia="zh-CN" w:bidi="ar"/>
        </w:rPr>
      </w:pPr>
      <w:r>
        <w:rPr>
          <w:rFonts w:hint="eastAsia" w:ascii="仿宋" w:hAnsi="仿宋" w:eastAsia="仿宋" w:cs="仿宋"/>
          <w:b/>
          <w:bCs/>
          <w:snapToGrid/>
          <w:color w:val="000000"/>
          <w:kern w:val="0"/>
          <w:sz w:val="28"/>
          <w:szCs w:val="28"/>
          <w:shd w:val="clear" w:color="auto" w:fill="FFFFFF"/>
          <w:lang w:val="en-US" w:eastAsia="zh-CN" w:bidi="ar"/>
        </w:rPr>
        <w:t>第八步：</w:t>
      </w:r>
      <w:r>
        <w:rPr>
          <w:rFonts w:hint="eastAsia" w:ascii="仿宋" w:hAnsi="仿宋" w:eastAsia="仿宋" w:cs="仿宋"/>
          <w:color w:val="000000"/>
          <w:kern w:val="0"/>
          <w:sz w:val="28"/>
          <w:szCs w:val="28"/>
          <w:shd w:val="clear" w:fill="FFFFFF"/>
          <w:lang w:val="en-US" w:eastAsia="zh-CN" w:bidi="ar"/>
        </w:rPr>
        <w:t>满足报名条件的，将自动进入“填写报名信息”页面，系统将会自动调取江西省会计人员信息管理系统的信息，报考人员需检查信息是否准确，信息无误后，上传头像，点击【下一步】。</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snapToGrid/>
          <w:color w:val="FF0000"/>
          <w:kern w:val="0"/>
          <w:sz w:val="28"/>
          <w:szCs w:val="28"/>
          <w:shd w:val="clear" w:color="auto" w:fill="FFFFFF"/>
          <w:lang w:val="en-US" w:eastAsia="zh-CN" w:bidi="ar"/>
        </w:rPr>
      </w:pPr>
      <w:r>
        <w:rPr>
          <w:rFonts w:hint="eastAsia" w:ascii="仿宋" w:hAnsi="仿宋" w:eastAsia="仿宋" w:cs="仿宋"/>
          <w:color w:val="FF0000"/>
          <w:kern w:val="0"/>
          <w:sz w:val="28"/>
          <w:szCs w:val="28"/>
          <w:shd w:val="clear" w:fill="FFFFFF"/>
          <w:lang w:val="en-US" w:eastAsia="zh-CN" w:bidi="ar"/>
        </w:rPr>
        <w:t>注：若需要信息变更，可登录</w:t>
      </w:r>
      <w:r>
        <w:rPr>
          <w:rFonts w:hint="eastAsia" w:ascii="仿宋" w:hAnsi="仿宋" w:eastAsia="仿宋" w:cs="仿宋"/>
          <w:snapToGrid/>
          <w:color w:val="FF0000"/>
          <w:kern w:val="0"/>
          <w:sz w:val="28"/>
          <w:szCs w:val="28"/>
          <w:shd w:val="clear" w:color="auto" w:fill="FFFFFF"/>
          <w:lang w:val="en-US" w:eastAsia="zh-CN" w:bidi="ar"/>
        </w:rPr>
        <w:t>“江西省会计综合管理服务平台”（网址：</w:t>
      </w:r>
      <w:r>
        <w:rPr>
          <w:rFonts w:hint="eastAsia" w:ascii="仿宋" w:hAnsi="仿宋" w:eastAsia="仿宋" w:cs="仿宋"/>
          <w:snapToGrid/>
          <w:color w:val="FF0000"/>
          <w:kern w:val="0"/>
          <w:sz w:val="28"/>
          <w:szCs w:val="28"/>
          <w:shd w:val="clear" w:color="auto" w:fill="FFFFFF"/>
          <w:lang w:val="en-US" w:eastAsia="zh-CN" w:bidi="ar"/>
        </w:rPr>
        <w:fldChar w:fldCharType="begin"/>
      </w:r>
      <w:r>
        <w:rPr>
          <w:rFonts w:hint="eastAsia" w:ascii="仿宋" w:hAnsi="仿宋" w:eastAsia="仿宋" w:cs="仿宋"/>
          <w:snapToGrid/>
          <w:color w:val="FF0000"/>
          <w:kern w:val="0"/>
          <w:sz w:val="28"/>
          <w:szCs w:val="28"/>
          <w:shd w:val="clear" w:color="auto" w:fill="FFFFFF"/>
          <w:lang w:val="en-US" w:eastAsia="zh-CN" w:bidi="ar"/>
        </w:rPr>
        <w:instrText xml:space="preserve"> HYPERLINK "http://acc.jxf.gov.cn），点击\“资格考试管理\”—\“考试报名\”。" </w:instrText>
      </w:r>
      <w:r>
        <w:rPr>
          <w:rFonts w:hint="eastAsia" w:ascii="仿宋" w:hAnsi="仿宋" w:eastAsia="仿宋" w:cs="仿宋"/>
          <w:snapToGrid/>
          <w:color w:val="FF0000"/>
          <w:kern w:val="0"/>
          <w:sz w:val="28"/>
          <w:szCs w:val="28"/>
          <w:shd w:val="clear" w:color="auto" w:fill="FFFFFF"/>
          <w:lang w:val="en-US" w:eastAsia="zh-CN" w:bidi="ar"/>
        </w:rPr>
        <w:fldChar w:fldCharType="separate"/>
      </w:r>
      <w:r>
        <w:rPr>
          <w:rFonts w:hint="eastAsia" w:ascii="仿宋" w:hAnsi="仿宋" w:eastAsia="仿宋" w:cs="仿宋"/>
          <w:snapToGrid/>
          <w:color w:val="FF0000"/>
          <w:kern w:val="0"/>
          <w:sz w:val="28"/>
          <w:szCs w:val="28"/>
          <w:shd w:val="clear" w:color="auto" w:fill="FFFFFF"/>
          <w:lang w:val="en-US" w:eastAsia="zh-CN" w:bidi="ar"/>
        </w:rPr>
        <w:t>http://acc.jxf.gov.cn），</w:t>
      </w:r>
      <w:r>
        <w:rPr>
          <w:rFonts w:hint="eastAsia" w:ascii="仿宋" w:hAnsi="仿宋" w:eastAsia="仿宋" w:cs="仿宋"/>
          <w:snapToGrid/>
          <w:color w:val="FF0000"/>
          <w:kern w:val="0"/>
          <w:sz w:val="28"/>
          <w:szCs w:val="28"/>
          <w:shd w:val="clear" w:color="auto" w:fill="FFFFFF"/>
          <w:lang w:val="en-US" w:eastAsia="zh-CN" w:bidi="ar"/>
        </w:rPr>
        <w:fldChar w:fldCharType="end"/>
      </w:r>
      <w:r>
        <w:rPr>
          <w:rFonts w:hint="eastAsia" w:ascii="仿宋" w:hAnsi="仿宋" w:eastAsia="仿宋" w:cs="仿宋"/>
          <w:snapToGrid/>
          <w:color w:val="FF0000"/>
          <w:kern w:val="0"/>
          <w:sz w:val="28"/>
          <w:szCs w:val="28"/>
          <w:shd w:val="clear" w:color="auto" w:fill="FFFFFF"/>
          <w:lang w:val="en-US" w:eastAsia="zh-CN" w:bidi="ar"/>
        </w:rPr>
        <w:t>进行信息变更，经属地县级财政局会计管理部门审核通过后重新报名。</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73040" cy="2633980"/>
            <wp:effectExtent l="0" t="0" r="10160" b="762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5"/>
                    <a:stretch>
                      <a:fillRect/>
                    </a:stretch>
                  </pic:blipFill>
                  <pic:spPr>
                    <a:xfrm>
                      <a:off x="0" y="0"/>
                      <a:ext cx="5273040" cy="263398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562" w:firstLineChars="200"/>
        <w:jc w:val="both"/>
        <w:rPr>
          <w:rFonts w:hint="eastAsia" w:ascii="仿宋" w:hAnsi="仿宋" w:eastAsia="仿宋" w:cs="仿宋"/>
          <w:color w:val="000000"/>
          <w:kern w:val="0"/>
          <w:sz w:val="28"/>
          <w:szCs w:val="28"/>
          <w:shd w:val="clear" w:fill="FFFFFF"/>
          <w:lang w:val="en-US" w:eastAsia="zh-CN" w:bidi="ar"/>
        </w:rPr>
      </w:pPr>
      <w:r>
        <w:rPr>
          <w:rFonts w:hint="eastAsia" w:ascii="仿宋" w:hAnsi="仿宋" w:eastAsia="仿宋" w:cs="仿宋"/>
          <w:b/>
          <w:bCs/>
          <w:snapToGrid/>
          <w:color w:val="000000"/>
          <w:kern w:val="0"/>
          <w:sz w:val="28"/>
          <w:szCs w:val="28"/>
          <w:shd w:val="clear" w:color="auto" w:fill="FFFFFF"/>
          <w:lang w:val="en-US" w:eastAsia="zh-CN" w:bidi="ar"/>
        </w:rPr>
        <w:t>第九步：</w:t>
      </w:r>
      <w:r>
        <w:rPr>
          <w:rFonts w:hint="eastAsia" w:ascii="仿宋" w:hAnsi="仿宋" w:eastAsia="仿宋" w:cs="仿宋"/>
          <w:color w:val="000000"/>
          <w:kern w:val="0"/>
          <w:sz w:val="28"/>
          <w:szCs w:val="28"/>
          <w:shd w:val="clear" w:fill="FFFFFF"/>
          <w:lang w:val="en-US" w:eastAsia="zh-CN" w:bidi="ar"/>
        </w:rPr>
        <w:t>上传照片（</w:t>
      </w:r>
      <w:r>
        <w:rPr>
          <w:rFonts w:hint="eastAsia" w:ascii="仿宋" w:hAnsi="仿宋" w:eastAsia="仿宋" w:cs="仿宋"/>
          <w:b/>
          <w:bCs/>
          <w:color w:val="000000"/>
          <w:kern w:val="0"/>
          <w:sz w:val="28"/>
          <w:szCs w:val="28"/>
          <w:shd w:val="clear" w:fill="FFFFFF"/>
          <w:lang w:val="en-US" w:eastAsia="zh-CN" w:bidi="ar"/>
        </w:rPr>
        <w:t>报考的照片必须使用“会计专业技术资格考试报名照片审核处理工具”审核通过后保存的照片</w:t>
      </w:r>
      <w:r>
        <w:rPr>
          <w:rFonts w:hint="eastAsia" w:ascii="仿宋" w:hAnsi="仿宋" w:eastAsia="仿宋" w:cs="仿宋"/>
          <w:color w:val="000000"/>
          <w:kern w:val="0"/>
          <w:sz w:val="28"/>
          <w:szCs w:val="28"/>
          <w:shd w:val="clear" w:fill="FFFFFF"/>
          <w:lang w:val="en-US" w:eastAsia="zh-CN" w:bidi="ar"/>
        </w:rPr>
        <w:t>）。</w:t>
      </w:r>
    </w:p>
    <w:p>
      <w:pPr>
        <w:keepNext w:val="0"/>
        <w:keepLines w:val="0"/>
        <w:widowControl w:val="0"/>
        <w:suppressLineNumbers w:val="0"/>
        <w:spacing w:before="0" w:beforeAutospacing="0" w:after="0" w:afterAutospacing="0" w:line="360" w:lineRule="auto"/>
        <w:ind w:left="0" w:right="0"/>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74310" cy="2366645"/>
            <wp:effectExtent l="0" t="0" r="8890" b="825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6"/>
                    <a:stretch>
                      <a:fillRect/>
                    </a:stretch>
                  </pic:blipFill>
                  <pic:spPr>
                    <a:xfrm>
                      <a:off x="0" y="0"/>
                      <a:ext cx="5274310" cy="236664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sz w:val="28"/>
          <w:szCs w:val="28"/>
        </w:rPr>
      </w:pPr>
    </w:p>
    <w:p>
      <w:pPr>
        <w:keepNext w:val="0"/>
        <w:keepLines w:val="0"/>
        <w:widowControl w:val="0"/>
        <w:suppressLineNumbers w:val="0"/>
        <w:spacing w:before="0" w:beforeAutospacing="0" w:after="0" w:afterAutospacing="0" w:line="360" w:lineRule="auto"/>
        <w:ind w:left="0" w:right="0" w:firstLine="562" w:firstLineChars="200"/>
        <w:jc w:val="both"/>
        <w:rPr>
          <w:rFonts w:hint="eastAsia" w:ascii="仿宋" w:hAnsi="仿宋" w:eastAsia="仿宋" w:cs="仿宋"/>
          <w:sz w:val="28"/>
          <w:szCs w:val="28"/>
          <w:lang w:val="en-US" w:eastAsia="zh-CN"/>
        </w:rPr>
      </w:pPr>
      <w:r>
        <w:rPr>
          <w:rFonts w:hint="eastAsia" w:ascii="仿宋" w:hAnsi="仿宋" w:eastAsia="仿宋" w:cs="仿宋"/>
          <w:b/>
          <w:bCs/>
          <w:snapToGrid/>
          <w:color w:val="000000"/>
          <w:kern w:val="0"/>
          <w:sz w:val="28"/>
          <w:szCs w:val="28"/>
          <w:shd w:val="clear" w:color="auto" w:fill="FFFFFF"/>
          <w:lang w:val="en-US" w:eastAsia="zh-CN" w:bidi="ar"/>
        </w:rPr>
        <w:t>第十步：</w:t>
      </w:r>
      <w:r>
        <w:rPr>
          <w:rFonts w:hint="eastAsia" w:ascii="仿宋" w:hAnsi="仿宋" w:eastAsia="仿宋" w:cs="仿宋"/>
          <w:color w:val="000000"/>
          <w:kern w:val="0"/>
          <w:sz w:val="28"/>
          <w:szCs w:val="28"/>
          <w:shd w:val="clear" w:fill="FFFFFF"/>
          <w:lang w:val="en-US" w:eastAsia="zh-CN" w:bidi="ar"/>
        </w:rPr>
        <w:t>照片上传提交成功后，进入下一步“网上缴费”。考生按照提示缴费成功后，完成所有报名流程。</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EzMTBmY2MxZjgxOTE2MWM1M2NmMzYwYTY2Nzg0ZTUifQ=="/>
  </w:docVars>
  <w:rsids>
    <w:rsidRoot w:val="65971F9F"/>
    <w:rsid w:val="01917803"/>
    <w:rsid w:val="114A3607"/>
    <w:rsid w:val="20397106"/>
    <w:rsid w:val="266F4F09"/>
    <w:rsid w:val="287A1946"/>
    <w:rsid w:val="2B147E30"/>
    <w:rsid w:val="2CC80ED2"/>
    <w:rsid w:val="2F3F56FC"/>
    <w:rsid w:val="351B0946"/>
    <w:rsid w:val="35436581"/>
    <w:rsid w:val="3BC8220E"/>
    <w:rsid w:val="47564D52"/>
    <w:rsid w:val="4B9D5B01"/>
    <w:rsid w:val="4C506889"/>
    <w:rsid w:val="4F6155AF"/>
    <w:rsid w:val="4F6A73D0"/>
    <w:rsid w:val="51A92A53"/>
    <w:rsid w:val="54352414"/>
    <w:rsid w:val="5A9C5F47"/>
    <w:rsid w:val="65971F9F"/>
    <w:rsid w:val="686933FB"/>
    <w:rsid w:val="6957722A"/>
    <w:rsid w:val="771144FA"/>
    <w:rsid w:val="794529B4"/>
    <w:rsid w:val="7BE56FE3"/>
    <w:rsid w:val="7ECB79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922</Words>
  <Characters>1033</Characters>
  <Lines>1</Lines>
  <Paragraphs>1</Paragraphs>
  <TotalTime>4</TotalTime>
  <ScaleCrop>false</ScaleCrop>
  <LinksUpToDate>false</LinksUpToDate>
  <CharactersWithSpaces>1033</CharactersWithSpaces>
  <Application>WPS Office_11.8.2.9060_F1E327BC-269C-435d-A152-05C5408002CA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2023-04-20T02:19:00Z</dcterms:created>
  <dc:creator>冯思媛</dc:creator>
  <cp:lastModifiedBy>1107</cp:lastModifiedBy>
  <dcterms:modified xsi:type="dcterms:W3CDTF">2023-04-24T00:45:07Z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2052-11.8.2.9060</vt:lpwstr>
  </property>
  <property fmtid="{D5CDD505-2E9C-101B-9397-08002B2CF9AE}" pid="3" name="ICV">
    <vt:lpwstr>11A9AE4D50FC4672AA8E177C118CCB7E_13</vt:lpwstr>
  </property>
</Properties>
</file>