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华文中宋" w:hAnsi="华文中宋" w:eastAsia="华文中宋" w:cs="方正仿宋简体"/>
          <w:sz w:val="40"/>
          <w:szCs w:val="22"/>
        </w:rPr>
      </w:pPr>
      <w:r>
        <w:rPr>
          <w:rFonts w:hint="eastAsia" w:ascii="华文中宋" w:hAnsi="华文中宋" w:eastAsia="华文中宋" w:cs="方正仿宋简体"/>
          <w:sz w:val="40"/>
          <w:szCs w:val="22"/>
        </w:rPr>
        <w:t>“会计师事务所变更备案”全流程网办操作指南</w:t>
      </w:r>
    </w:p>
    <w:p>
      <w:pPr>
        <w:ind w:firstLine="640" w:firstLineChars="200"/>
        <w:rPr>
          <w:sz w:val="32"/>
        </w:rPr>
      </w:pPr>
      <w:r>
        <w:rPr>
          <w:sz w:val="32"/>
        </w:rPr>
        <w:t xml:space="preserve">    </w:t>
      </w:r>
    </w:p>
    <w:p>
      <w:pPr>
        <w:spacing w:line="560" w:lineRule="exact"/>
        <w:ind w:firstLine="640" w:firstLineChars="200"/>
        <w:rPr>
          <w:rFonts w:ascii="宋体" w:cs="宋体"/>
          <w:color w:val="000000"/>
          <w:kern w:val="0"/>
          <w:szCs w:val="21"/>
        </w:rPr>
      </w:pPr>
      <w:r>
        <w:rPr>
          <w:rFonts w:hint="eastAsia" w:ascii="黑体" w:hAnsi="黑体" w:eastAsia="黑体" w:cs="黑体"/>
          <w:sz w:val="32"/>
        </w:rPr>
        <w:t>一、事项名称：</w:t>
      </w:r>
      <w:r>
        <w:rPr>
          <w:rFonts w:hint="eastAsia" w:ascii="仿宋" w:hAnsi="仿宋" w:eastAsia="仿宋"/>
          <w:sz w:val="32"/>
        </w:rPr>
        <w:t>会计师事务所变更备案</w:t>
      </w:r>
    </w:p>
    <w:p>
      <w:pPr>
        <w:spacing w:line="560" w:lineRule="exact"/>
        <w:ind w:firstLine="640" w:firstLineChars="200"/>
        <w:rPr>
          <w:rFonts w:ascii="仿宋" w:hAnsi="仿宋" w:eastAsia="仿宋"/>
          <w:sz w:val="32"/>
        </w:rPr>
      </w:pPr>
      <w:r>
        <w:rPr>
          <w:rFonts w:hint="eastAsia" w:ascii="黑体" w:hAnsi="黑体" w:eastAsia="黑体" w:cs="黑体"/>
          <w:sz w:val="32"/>
          <w:szCs w:val="22"/>
        </w:rPr>
        <w:t>二、办理层级：</w:t>
      </w:r>
      <w:r>
        <w:rPr>
          <w:rFonts w:hint="eastAsia" w:ascii="仿宋" w:hAnsi="仿宋" w:eastAsia="仿宋"/>
          <w:sz w:val="32"/>
        </w:rPr>
        <w:t>省级。</w:t>
      </w:r>
    </w:p>
    <w:p>
      <w:pPr>
        <w:spacing w:line="560" w:lineRule="exact"/>
        <w:ind w:firstLine="640" w:firstLineChars="200"/>
        <w:rPr>
          <w:rFonts w:ascii="仿宋" w:hAnsi="仿宋" w:eastAsia="仿宋"/>
          <w:sz w:val="32"/>
        </w:rPr>
      </w:pPr>
      <w:r>
        <w:rPr>
          <w:rFonts w:hint="eastAsia" w:ascii="黑体" w:hAnsi="黑体" w:eastAsia="黑体" w:cs="黑体"/>
          <w:sz w:val="32"/>
          <w:szCs w:val="22"/>
        </w:rPr>
        <w:t>三、通办方式：</w:t>
      </w:r>
      <w:r>
        <w:rPr>
          <w:rFonts w:hint="eastAsia" w:ascii="仿宋" w:hAnsi="仿宋" w:eastAsia="仿宋"/>
          <w:sz w:val="32"/>
        </w:rPr>
        <w:t>全流程网办</w:t>
      </w:r>
    </w:p>
    <w:p>
      <w:pPr>
        <w:spacing w:line="560" w:lineRule="exact"/>
        <w:ind w:firstLine="640" w:firstLineChars="200"/>
        <w:rPr>
          <w:rFonts w:ascii="黑体" w:hAnsi="黑体" w:eastAsia="黑体" w:cs="黑体"/>
          <w:sz w:val="32"/>
          <w:szCs w:val="22"/>
        </w:rPr>
      </w:pPr>
      <w:r>
        <w:rPr>
          <w:rFonts w:hint="eastAsia" w:ascii="黑体" w:hAnsi="黑体" w:eastAsia="黑体" w:cs="黑体"/>
          <w:sz w:val="32"/>
          <w:szCs w:val="22"/>
        </w:rPr>
        <w:t>四、申请条件：</w:t>
      </w:r>
    </w:p>
    <w:p>
      <w:pPr>
        <w:spacing w:line="560" w:lineRule="exact"/>
        <w:ind w:firstLine="640" w:firstLineChars="200"/>
        <w:rPr>
          <w:rFonts w:ascii="仿宋" w:hAnsi="仿宋" w:eastAsia="仿宋"/>
          <w:sz w:val="32"/>
        </w:rPr>
      </w:pPr>
      <w:r>
        <w:rPr>
          <w:rFonts w:hint="eastAsia" w:ascii="仿宋" w:hAnsi="仿宋" w:eastAsia="仿宋"/>
          <w:sz w:val="32"/>
        </w:rPr>
        <w:t xml:space="preserve">（一）会计师事务所下列事项发生变更的，应当自做出决议之日起20日内向所在地的省级财政部门备案；涉及工商变更登记的，应当自办理工商变更登记之日起20日内向所在地的省级财政部门备案：1.会计师事务所的名称；2.首席合伙人（主任会计师）；3.合伙人（股东）；4.注册经营场所；5.有限责任会计师事务所的注册资本。             </w:t>
      </w:r>
      <w:r>
        <w:rPr>
          <w:rFonts w:hint="eastAsia" w:ascii="仿宋" w:hAnsi="仿宋" w:eastAsia="仿宋"/>
          <w:sz w:val="32"/>
        </w:rPr>
        <w:br w:type="textWrapping"/>
      </w:r>
      <w:r>
        <w:rPr>
          <w:rFonts w:hint="eastAsia" w:ascii="仿宋" w:hAnsi="仿宋" w:eastAsia="仿宋"/>
          <w:sz w:val="32"/>
        </w:rPr>
        <w:t>　 （二）分所的名称、负责人或者经营场所发生变更的，该会计师事务所应当同时向会计师事务所和分所所在地的省级财政部门备案。</w:t>
      </w:r>
    </w:p>
    <w:p>
      <w:pPr>
        <w:spacing w:line="560" w:lineRule="exact"/>
        <w:ind w:firstLine="482" w:firstLineChars="150"/>
        <w:rPr>
          <w:rFonts w:ascii="楷体" w:hAnsi="楷体" w:eastAsia="楷体" w:cs="楷体"/>
          <w:b/>
          <w:bCs/>
          <w:sz w:val="32"/>
        </w:rPr>
      </w:pPr>
      <w:r>
        <w:rPr>
          <w:rFonts w:hint="eastAsia" w:ascii="楷体" w:hAnsi="楷体" w:eastAsia="楷体" w:cs="楷体"/>
          <w:b/>
          <w:bCs/>
          <w:sz w:val="32"/>
        </w:rPr>
        <w:t>【予以备案的条件】</w:t>
      </w:r>
    </w:p>
    <w:p>
      <w:pPr>
        <w:numPr>
          <w:ilvl w:val="0"/>
          <w:numId w:val="1"/>
        </w:numPr>
        <w:spacing w:line="560" w:lineRule="exact"/>
        <w:ind w:left="0" w:firstLine="480"/>
        <w:rPr>
          <w:rFonts w:ascii="仿宋" w:hAnsi="仿宋" w:eastAsia="仿宋"/>
          <w:sz w:val="32"/>
        </w:rPr>
      </w:pPr>
      <w:r>
        <w:rPr>
          <w:rFonts w:hint="eastAsia" w:ascii="仿宋" w:hAnsi="仿宋" w:eastAsia="仿宋"/>
          <w:sz w:val="32"/>
        </w:rPr>
        <w:t>变更会计师事务所名称的，应符合《会计师事务所执业许可和监督管理办法》第十六条规定条件：“</w:t>
      </w:r>
      <w:r>
        <w:rPr>
          <w:rFonts w:ascii="仿宋" w:hAnsi="仿宋" w:eastAsia="仿宋"/>
          <w:sz w:val="32"/>
        </w:rPr>
        <w:t>会计师事务所的名称应当符合国家有关规定。未经同意，会计师事务所不得使用包含其他已取得执业许可的会计师事务所字号的名称。</w:t>
      </w:r>
      <w:r>
        <w:rPr>
          <w:rFonts w:hint="eastAsia" w:ascii="仿宋" w:hAnsi="仿宋" w:eastAsia="仿宋"/>
          <w:sz w:val="32"/>
        </w:rPr>
        <w:t>”</w:t>
      </w:r>
    </w:p>
    <w:p>
      <w:pPr>
        <w:numPr>
          <w:ilvl w:val="0"/>
          <w:numId w:val="1"/>
        </w:numPr>
        <w:spacing w:line="560" w:lineRule="exact"/>
        <w:ind w:left="0" w:firstLine="480"/>
        <w:rPr>
          <w:rFonts w:ascii="仿宋" w:hAnsi="仿宋" w:eastAsia="仿宋"/>
          <w:sz w:val="32"/>
        </w:rPr>
      </w:pPr>
      <w:r>
        <w:rPr>
          <w:rFonts w:hint="eastAsia" w:ascii="仿宋" w:hAnsi="仿宋" w:eastAsia="仿宋"/>
          <w:sz w:val="32"/>
        </w:rPr>
        <w:t>变更股东或合伙人的，股东和合伙人均符合《会计师事务所执业许可和监督管理办法》第十一条规定条件：“除本办法第十二条规定外，会计师事务所的合伙人（股东），应当具备下列条件：1.具有注册会计师执业资格；2.成为合伙人（股东）前3年内没有因为执业行为受到行政处罚；3.最近连续3年在会计师事务所从事审计业务且在会计师事务所从事审计业务时间累计不少于10年或者取得注册会计师执业资格后最近连续5年在会计师事务所从事审计业务；4.成为合伙人（股东）前3年内没有因欺骗、贿赂等不正当手段申请会计师事务所执业许可而被省级财政部门作出不予受理、不予批准或者撤销会计师事务所执业许可的决定；5.在境内有稳定住所，每年在境内居留不少于6个月，且最近连续居留已满5年。因受行政处罚、刑事处罚被吊销、撤销注册会计师执业资格的，其被吊销、撤销执业资格之前在会计师事务所从事审计业务的年限，不得计入本条第一款第三项规定的累计年限。”</w:t>
      </w:r>
    </w:p>
    <w:p>
      <w:pPr>
        <w:spacing w:line="600" w:lineRule="exact"/>
        <w:ind w:firstLine="482" w:firstLineChars="150"/>
        <w:rPr>
          <w:rFonts w:ascii="仿宋" w:hAnsi="仿宋" w:eastAsia="仿宋"/>
          <w:sz w:val="32"/>
        </w:rPr>
      </w:pPr>
      <w:r>
        <w:rPr>
          <w:rFonts w:hint="eastAsia" w:ascii="楷体" w:hAnsi="楷体" w:eastAsia="楷体" w:cs="楷体"/>
          <w:b/>
          <w:bCs/>
          <w:sz w:val="32"/>
        </w:rPr>
        <w:t>【不予备案的情形】</w:t>
      </w:r>
      <w:r>
        <w:rPr>
          <w:rFonts w:hint="eastAsia" w:ascii="仿宋" w:hAnsi="仿宋" w:eastAsia="仿宋"/>
          <w:sz w:val="32"/>
        </w:rPr>
        <w:t>不符合上述条件，不予备案。</w:t>
      </w:r>
    </w:p>
    <w:p>
      <w:pPr>
        <w:spacing w:line="560" w:lineRule="exact"/>
        <w:ind w:firstLine="640" w:firstLineChars="200"/>
        <w:rPr>
          <w:rFonts w:ascii="黑体" w:hAnsi="黑体" w:eastAsia="黑体" w:cs="黑体"/>
          <w:sz w:val="32"/>
          <w:szCs w:val="22"/>
        </w:rPr>
      </w:pPr>
      <w:r>
        <w:rPr>
          <w:rFonts w:hint="eastAsia" w:ascii="黑体" w:hAnsi="黑体" w:eastAsia="黑体" w:cs="黑体"/>
          <w:sz w:val="32"/>
          <w:szCs w:val="22"/>
        </w:rPr>
        <w:t>五、办理材料</w:t>
      </w:r>
    </w:p>
    <w:p>
      <w:pPr>
        <w:spacing w:line="560" w:lineRule="exact"/>
        <w:ind w:firstLine="643" w:firstLineChars="200"/>
        <w:rPr>
          <w:rFonts w:ascii="黑体" w:hAnsi="黑体" w:eastAsia="黑体" w:cs="黑体"/>
          <w:sz w:val="32"/>
          <w:szCs w:val="22"/>
        </w:rPr>
      </w:pPr>
      <w:r>
        <w:rPr>
          <w:rFonts w:hint="eastAsia" w:ascii="仿宋" w:hAnsi="仿宋" w:eastAsia="仿宋"/>
          <w:b/>
          <w:sz w:val="32"/>
        </w:rPr>
        <w:t>（附件下载链接：</w:t>
      </w:r>
      <w:r>
        <w:fldChar w:fldCharType="begin"/>
      </w:r>
      <w:r>
        <w:instrText xml:space="preserve"> HYPERLINK "http://acc.jxf.gov.cn/xzzq/index.htm" </w:instrText>
      </w:r>
      <w:r>
        <w:fldChar w:fldCharType="separate"/>
      </w:r>
      <w:r>
        <w:rPr>
          <w:b/>
          <w:sz w:val="32"/>
        </w:rPr>
        <w:t>http://acc.jxf.gov.cn/xzzq/index.htm</w:t>
      </w:r>
      <w:r>
        <w:rPr>
          <w:b/>
          <w:sz w:val="32"/>
        </w:rPr>
        <w:fldChar w:fldCharType="end"/>
      </w:r>
      <w:r>
        <w:rPr>
          <w:rFonts w:hint="eastAsia" w:ascii="仿宋" w:hAnsi="仿宋" w:eastAsia="仿宋"/>
          <w:b/>
          <w:sz w:val="32"/>
        </w:rPr>
        <w:t>，会计师事务所设立、变更、注销等表格表样）</w:t>
      </w:r>
    </w:p>
    <w:p>
      <w:pPr>
        <w:spacing w:line="560" w:lineRule="exact"/>
        <w:ind w:firstLine="643" w:firstLineChars="200"/>
        <w:rPr>
          <w:rFonts w:ascii="仿宋" w:hAnsi="仿宋" w:eastAsia="仿宋"/>
          <w:b/>
          <w:bCs/>
          <w:sz w:val="32"/>
          <w:szCs w:val="22"/>
        </w:rPr>
      </w:pPr>
      <w:r>
        <w:rPr>
          <w:rFonts w:hint="eastAsia" w:ascii="仿宋" w:hAnsi="仿宋" w:eastAsia="仿宋"/>
          <w:b/>
          <w:bCs/>
          <w:sz w:val="32"/>
          <w:szCs w:val="22"/>
        </w:rPr>
        <w:t>（一）变更注册经营地址、事务所名称、主任会计师（首席合伙人）所需材料</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1.会计师事务所变更事项情况表/会计师事务所分所变更事项情况表（原件扫描上传）</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要求：首席合伙人或者主任会计师签名后加盖事务所公章（见附件7、附件8）</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变更企业名称需在注册会计师行业统一监管平台查询是否重名（具体操作:登录</w:t>
      </w:r>
      <w:r>
        <w:rPr>
          <w:rFonts w:hint="eastAsia" w:ascii="仿宋" w:hAnsi="仿宋" w:eastAsia="仿宋"/>
          <w:sz w:val="32"/>
        </w:rPr>
        <w:t>注册会计师行业统一监管平台（</w:t>
      </w:r>
      <w:r>
        <w:fldChar w:fldCharType="begin"/>
      </w:r>
      <w:r>
        <w:instrText xml:space="preserve"> HYPERLINK "http://acc.mof.gov.cn/" </w:instrText>
      </w:r>
      <w:r>
        <w:fldChar w:fldCharType="separate"/>
      </w:r>
      <w:r>
        <w:rPr>
          <w:rStyle w:val="6"/>
          <w:rFonts w:ascii="仿宋" w:hAnsi="仿宋" w:eastAsia="仿宋"/>
          <w:sz w:val="32"/>
        </w:rPr>
        <w:t>http://acc.mof.gov.cn/</w:t>
      </w:r>
      <w:r>
        <w:rPr>
          <w:rStyle w:val="6"/>
          <w:rFonts w:ascii="仿宋" w:hAnsi="仿宋" w:eastAsia="仿宋"/>
          <w:sz w:val="32"/>
        </w:rPr>
        <w:fldChar w:fldCharType="end"/>
      </w:r>
      <w:r>
        <w:rPr>
          <w:rFonts w:hint="eastAsia" w:ascii="仿宋" w:hAnsi="仿宋" w:eastAsia="仿宋"/>
          <w:sz w:val="32"/>
        </w:rPr>
        <w:t>）</w:t>
      </w:r>
      <w:r>
        <w:rPr>
          <w:rFonts w:ascii="仿宋" w:hAnsi="仿宋" w:eastAsia="仿宋"/>
          <w:sz w:val="32"/>
        </w:rPr>
        <w:t>—</w:t>
      </w:r>
      <w:r>
        <w:rPr>
          <w:rFonts w:hint="eastAsia" w:ascii="仿宋" w:hAnsi="仿宋" w:eastAsia="仿宋"/>
          <w:sz w:val="32"/>
        </w:rPr>
        <w:t>会计师事务所重名查询”，会计师事务所原则上不得使用包含其他已取得执业许可的会计师事务所字号的名称，如需使用必须</w:t>
      </w:r>
      <w:r>
        <w:rPr>
          <w:rFonts w:hint="eastAsia" w:ascii="仿宋" w:hAnsi="仿宋" w:eastAsia="仿宋"/>
          <w:sz w:val="32"/>
          <w:szCs w:val="22"/>
        </w:rPr>
        <w:t>获得相应会计师事务所的书面名称授权许可书。）</w:t>
      </w:r>
    </w:p>
    <w:p>
      <w:pPr>
        <w:spacing w:line="560" w:lineRule="exact"/>
        <w:ind w:firstLine="640" w:firstLineChars="200"/>
        <w:rPr>
          <w:rFonts w:ascii="仿宋" w:hAnsi="仿宋" w:eastAsia="仿宋"/>
          <w:sz w:val="32"/>
        </w:rPr>
      </w:pPr>
      <w:r>
        <w:rPr>
          <w:rFonts w:hint="eastAsia" w:ascii="仿宋" w:hAnsi="仿宋" w:eastAsia="仿宋"/>
          <w:sz w:val="32"/>
        </w:rPr>
        <w:t>拟变更的主任会计师（首席合伙人）为新增合伙人或股东的，还需按第（二）点“变更合伙人（股东）所需材料”提交附件。</w:t>
      </w:r>
    </w:p>
    <w:p>
      <w:pPr>
        <w:spacing w:line="560" w:lineRule="exact"/>
        <w:ind w:firstLine="643" w:firstLineChars="200"/>
        <w:rPr>
          <w:rFonts w:ascii="仿宋" w:hAnsi="仿宋" w:eastAsia="仿宋"/>
          <w:b/>
          <w:bCs/>
          <w:sz w:val="32"/>
          <w:szCs w:val="22"/>
        </w:rPr>
      </w:pPr>
      <w:r>
        <w:rPr>
          <w:rFonts w:hint="eastAsia" w:ascii="仿宋" w:hAnsi="仿宋" w:eastAsia="仿宋"/>
          <w:b/>
          <w:bCs/>
          <w:sz w:val="32"/>
          <w:szCs w:val="22"/>
        </w:rPr>
        <w:t>（二）变更合伙人（股东）所需材料</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1.会计师事务所变更事项情况表/会计师事务所分所变更事项情况表（原件扫描上传）</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要求：首席合伙人或者主任会计师签名后加盖事务所公章（见附件7、附件8）</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2. 会计师事务所合伙人或者股东情况汇总表（原件扫描上传）</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要求：首席合伙人或者主任会计师签名后加盖事务所公章（见附件2）</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3. 会计师事务所合伙人或者股东执业经历表（原件扫描上传）</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要求：每位新合伙人（股东）填写，本人签字（见附件3）</w:t>
      </w:r>
    </w:p>
    <w:p>
      <w:pPr>
        <w:spacing w:line="560" w:lineRule="exact"/>
        <w:ind w:firstLine="643" w:firstLineChars="200"/>
        <w:rPr>
          <w:rFonts w:ascii="仿宋" w:hAnsi="仿宋" w:eastAsia="仿宋"/>
          <w:b/>
          <w:bCs/>
          <w:sz w:val="32"/>
          <w:szCs w:val="22"/>
        </w:rPr>
      </w:pPr>
      <w:bookmarkStart w:id="0" w:name="_GoBack"/>
      <w:bookmarkEnd w:id="0"/>
      <w:r>
        <w:rPr>
          <w:rFonts w:hint="eastAsia" w:ascii="仿宋" w:hAnsi="仿宋" w:eastAsia="仿宋"/>
          <w:b/>
          <w:bCs/>
          <w:sz w:val="32"/>
          <w:szCs w:val="22"/>
        </w:rPr>
        <w:t>（三）会计师事务所分所变更负责人所需材料</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1.会计师事务所分所变更事项情况表（原件扫描上传）</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要求：总所首席合伙人或者主任会计师签名后加盖总所公章（见附件8）</w:t>
      </w:r>
    </w:p>
    <w:p>
      <w:pPr>
        <w:spacing w:line="560" w:lineRule="exact"/>
        <w:ind w:firstLine="640" w:firstLineChars="200"/>
        <w:rPr>
          <w:rFonts w:ascii="黑体" w:hAnsi="黑体" w:eastAsia="黑体" w:cs="黑体"/>
          <w:sz w:val="32"/>
          <w:szCs w:val="22"/>
        </w:rPr>
      </w:pPr>
      <w:r>
        <w:rPr>
          <w:rFonts w:hint="eastAsia" w:ascii="黑体" w:hAnsi="黑体" w:eastAsia="黑体" w:cs="黑体"/>
          <w:sz w:val="32"/>
          <w:szCs w:val="22"/>
        </w:rPr>
        <w:t>六、办理方式：</w:t>
      </w:r>
    </w:p>
    <w:p>
      <w:pPr>
        <w:spacing w:line="560" w:lineRule="exact"/>
        <w:ind w:firstLine="640" w:firstLineChars="200"/>
        <w:rPr>
          <w:rFonts w:ascii="仿宋" w:hAnsi="仿宋" w:eastAsia="仿宋"/>
          <w:sz w:val="32"/>
          <w:szCs w:val="22"/>
        </w:rPr>
      </w:pPr>
      <w:r>
        <w:rPr>
          <w:rFonts w:hint="eastAsia" w:ascii="仿宋" w:hAnsi="仿宋" w:eastAsia="仿宋"/>
          <w:sz w:val="32"/>
          <w:szCs w:val="22"/>
        </w:rPr>
        <w:t>会计师事务所登录注册会计师行业统一监管平台（</w:t>
      </w:r>
      <w:r>
        <w:fldChar w:fldCharType="begin"/>
      </w:r>
      <w:r>
        <w:instrText xml:space="preserve"> HYPERLINK "http://acc.mof.gov.cn/）在事务所事项办理-事务所变更备案申请/" </w:instrText>
      </w:r>
      <w:r>
        <w:fldChar w:fldCharType="separate"/>
      </w:r>
      <w:r>
        <w:rPr>
          <w:rStyle w:val="6"/>
          <w:rFonts w:hint="eastAsia" w:ascii="仿宋" w:hAnsi="仿宋" w:eastAsia="仿宋"/>
          <w:color w:val="auto"/>
          <w:sz w:val="32"/>
          <w:szCs w:val="22"/>
          <w:u w:val="none"/>
        </w:rPr>
        <w:t>http://acc.mof.gov.cn/）在事务所事项办理-事务所变更备案申请/</w:t>
      </w:r>
      <w:r>
        <w:rPr>
          <w:rStyle w:val="6"/>
          <w:rFonts w:hint="eastAsia" w:ascii="仿宋" w:hAnsi="仿宋" w:eastAsia="仿宋"/>
          <w:color w:val="auto"/>
          <w:sz w:val="32"/>
          <w:szCs w:val="22"/>
          <w:u w:val="none"/>
        </w:rPr>
        <w:fldChar w:fldCharType="end"/>
      </w:r>
      <w:r>
        <w:rPr>
          <w:rFonts w:hint="eastAsia" w:ascii="仿宋" w:hAnsi="仿宋" w:eastAsia="仿宋"/>
          <w:sz w:val="32"/>
          <w:szCs w:val="22"/>
        </w:rPr>
        <w:t>分所变更备案申请栏目，提交变更备案申请，上传相关办理材料电子扫描件，保存后送审。</w:t>
      </w:r>
    </w:p>
    <w:p>
      <w:pPr>
        <w:spacing w:line="560" w:lineRule="exact"/>
        <w:ind w:firstLine="640" w:firstLineChars="200"/>
        <w:rPr>
          <w:rFonts w:ascii="黑体" w:hAnsi="黑体" w:eastAsia="黑体" w:cs="黑体"/>
          <w:sz w:val="32"/>
          <w:szCs w:val="22"/>
        </w:rPr>
      </w:pPr>
      <w:r>
        <w:rPr>
          <w:rFonts w:hint="eastAsia" w:ascii="黑体" w:hAnsi="黑体" w:eastAsia="黑体" w:cs="黑体"/>
          <w:sz w:val="32"/>
          <w:szCs w:val="22"/>
        </w:rPr>
        <w:t>七、受理模式：</w:t>
      </w:r>
    </w:p>
    <w:p>
      <w:pPr>
        <w:spacing w:line="560" w:lineRule="exact"/>
        <w:ind w:firstLine="640" w:firstLineChars="200"/>
        <w:rPr>
          <w:rFonts w:ascii="仿宋" w:hAnsi="仿宋" w:eastAsia="仿宋"/>
          <w:sz w:val="32"/>
        </w:rPr>
      </w:pPr>
      <w:r>
        <w:rPr>
          <w:rFonts w:hint="eastAsia" w:ascii="仿宋" w:hAnsi="仿宋" w:eastAsia="仿宋"/>
          <w:sz w:val="32"/>
        </w:rPr>
        <w:t>省财政厅会计处对事务所提交的申请材料进行网上审核，对申请材料不齐全或者不符合法定形式的，在接到申请材料后</w:t>
      </w:r>
      <w:r>
        <w:rPr>
          <w:rFonts w:ascii="仿宋" w:hAnsi="仿宋" w:eastAsia="仿宋"/>
          <w:sz w:val="32"/>
        </w:rPr>
        <w:t>5</w:t>
      </w:r>
      <w:r>
        <w:rPr>
          <w:rFonts w:hint="eastAsia" w:ascii="仿宋" w:hAnsi="仿宋" w:eastAsia="仿宋"/>
          <w:sz w:val="32"/>
        </w:rPr>
        <w:t>日内退回申请人并一次性告知需要补正的全部内容。逾期没有收到补正材料通知的，即视为申请已被受理。</w:t>
      </w:r>
    </w:p>
    <w:p>
      <w:pPr>
        <w:spacing w:line="560" w:lineRule="exact"/>
        <w:ind w:firstLine="640" w:firstLineChars="200"/>
        <w:rPr>
          <w:rFonts w:ascii="黑体" w:hAnsi="黑体" w:eastAsia="黑体" w:cs="黑体"/>
          <w:sz w:val="32"/>
          <w:szCs w:val="22"/>
        </w:rPr>
      </w:pPr>
      <w:r>
        <w:rPr>
          <w:rFonts w:hint="eastAsia" w:ascii="黑体" w:hAnsi="黑体" w:eastAsia="黑体" w:cs="黑体"/>
          <w:sz w:val="32"/>
          <w:szCs w:val="22"/>
        </w:rPr>
        <w:t>八、审核程序：</w:t>
      </w:r>
    </w:p>
    <w:p>
      <w:pPr>
        <w:spacing w:line="560" w:lineRule="exact"/>
        <w:ind w:firstLine="640" w:firstLineChars="200"/>
        <w:rPr>
          <w:rFonts w:ascii="仿宋" w:hAnsi="仿宋" w:eastAsia="仿宋"/>
          <w:sz w:val="32"/>
        </w:rPr>
      </w:pPr>
      <w:r>
        <w:rPr>
          <w:rFonts w:hint="eastAsia" w:ascii="仿宋" w:hAnsi="仿宋" w:eastAsia="仿宋"/>
          <w:sz w:val="32"/>
        </w:rPr>
        <w:t>省财政厅对会计师事务所网上提交的变更备案申请进行审核、复核</w:t>
      </w:r>
      <w:r>
        <w:rPr>
          <w:rFonts w:ascii="仿宋" w:hAnsi="仿宋" w:eastAsia="仿宋"/>
          <w:sz w:val="32"/>
        </w:rPr>
        <w:t>—&gt;</w:t>
      </w:r>
      <w:r>
        <w:rPr>
          <w:rFonts w:hint="eastAsia" w:ascii="仿宋" w:hAnsi="仿宋" w:eastAsia="仿宋"/>
          <w:sz w:val="32"/>
        </w:rPr>
        <w:t>复核同意的，发布变更公告</w:t>
      </w:r>
      <w:r>
        <w:rPr>
          <w:rFonts w:ascii="仿宋" w:hAnsi="仿宋" w:eastAsia="仿宋"/>
          <w:sz w:val="32"/>
        </w:rPr>
        <w:t>—&gt;</w:t>
      </w:r>
      <w:r>
        <w:rPr>
          <w:rFonts w:hint="eastAsia" w:ascii="仿宋" w:hAnsi="仿宋" w:eastAsia="仿宋"/>
          <w:sz w:val="32"/>
        </w:rPr>
        <w:t>需要换发新执业许可证书的，省财政厅在</w:t>
      </w:r>
      <w:r>
        <w:rPr>
          <w:rFonts w:hint="eastAsia" w:ascii="仿宋" w:hAnsi="仿宋" w:eastAsia="仿宋"/>
          <w:sz w:val="32"/>
          <w:szCs w:val="22"/>
        </w:rPr>
        <w:t>注册会计师行业统一监管平台更新执业许可证书电子证照，会计师事务所登录平台自行下载</w:t>
      </w:r>
      <w:r>
        <w:rPr>
          <w:rFonts w:hint="eastAsia" w:ascii="仿宋" w:hAnsi="仿宋" w:eastAsia="仿宋"/>
          <w:sz w:val="32"/>
        </w:rPr>
        <w:t>。</w:t>
      </w:r>
    </w:p>
    <w:p>
      <w:pPr>
        <w:spacing w:line="560" w:lineRule="exact"/>
        <w:ind w:firstLine="640" w:firstLineChars="200"/>
        <w:rPr>
          <w:rFonts w:ascii="仿宋" w:hAnsi="仿宋" w:eastAsia="仿宋"/>
          <w:sz w:val="32"/>
        </w:rPr>
      </w:pPr>
      <w:r>
        <w:rPr>
          <w:rFonts w:hint="eastAsia" w:ascii="黑体" w:hAnsi="黑体" w:eastAsia="黑体" w:cs="黑体"/>
          <w:sz w:val="32"/>
          <w:szCs w:val="22"/>
        </w:rPr>
        <w:t>九、办理时限：</w:t>
      </w:r>
      <w:r>
        <w:rPr>
          <w:rFonts w:hint="eastAsia" w:ascii="仿宋" w:hAnsi="仿宋" w:eastAsia="仿宋"/>
          <w:sz w:val="32"/>
        </w:rPr>
        <w:t>受理之日起5个工作日。</w:t>
      </w:r>
    </w:p>
    <w:p>
      <w:pPr>
        <w:spacing w:line="560" w:lineRule="exact"/>
        <w:ind w:firstLine="640" w:firstLineChars="200"/>
        <w:rPr>
          <w:rFonts w:ascii="仿宋" w:hAnsi="仿宋" w:eastAsia="仿宋"/>
          <w:sz w:val="32"/>
        </w:rPr>
      </w:pPr>
      <w:r>
        <w:rPr>
          <w:rFonts w:hint="eastAsia" w:ascii="黑体" w:hAnsi="黑体" w:eastAsia="黑体" w:cs="黑体"/>
          <w:sz w:val="32"/>
          <w:szCs w:val="22"/>
        </w:rPr>
        <w:t>十、办理结果反馈：</w:t>
      </w:r>
      <w:r>
        <w:rPr>
          <w:rFonts w:hint="eastAsia" w:ascii="仿宋" w:hAnsi="仿宋" w:eastAsia="仿宋"/>
          <w:sz w:val="32"/>
        </w:rPr>
        <w:t>会计师事务所可通过</w:t>
      </w:r>
      <w:r>
        <w:rPr>
          <w:rFonts w:hint="eastAsia" w:ascii="仿宋" w:hAnsi="仿宋" w:eastAsia="仿宋"/>
          <w:sz w:val="32"/>
          <w:szCs w:val="22"/>
        </w:rPr>
        <w:t>注册会计师行业统一监管平台（http://acc.mof.gov.cn/）查询事项办</w:t>
      </w:r>
      <w:r>
        <w:rPr>
          <w:rFonts w:hint="eastAsia" w:ascii="仿宋" w:hAnsi="仿宋" w:eastAsia="仿宋"/>
          <w:sz w:val="32"/>
        </w:rPr>
        <w:t>理进程。</w:t>
      </w:r>
    </w:p>
    <w:p>
      <w:pPr>
        <w:spacing w:line="560" w:lineRule="exact"/>
        <w:ind w:firstLine="640" w:firstLineChars="200"/>
        <w:rPr>
          <w:rFonts w:ascii="仿宋" w:hAnsi="仿宋" w:eastAsia="仿宋"/>
          <w:sz w:val="32"/>
        </w:rPr>
      </w:pPr>
      <w:r>
        <w:rPr>
          <w:rFonts w:hint="eastAsia" w:ascii="黑体" w:hAnsi="黑体" w:eastAsia="黑体" w:cs="黑体"/>
          <w:sz w:val="32"/>
          <w:szCs w:val="22"/>
        </w:rPr>
        <w:t>十一、是否收费：</w:t>
      </w:r>
      <w:r>
        <w:rPr>
          <w:rFonts w:hint="eastAsia" w:ascii="仿宋" w:hAnsi="仿宋" w:eastAsia="仿宋"/>
          <w:sz w:val="32"/>
        </w:rPr>
        <w:t>否。</w:t>
      </w:r>
    </w:p>
    <w:p>
      <w:pPr>
        <w:spacing w:line="560" w:lineRule="exact"/>
        <w:ind w:firstLine="640" w:firstLineChars="200"/>
        <w:rPr>
          <w:rFonts w:ascii="仿宋" w:hAnsi="仿宋" w:eastAsia="仿宋"/>
          <w:sz w:val="32"/>
        </w:rPr>
      </w:pPr>
      <w:r>
        <w:rPr>
          <w:rFonts w:hint="eastAsia" w:ascii="黑体" w:hAnsi="黑体" w:eastAsia="黑体" w:cs="黑体"/>
          <w:sz w:val="32"/>
          <w:szCs w:val="22"/>
        </w:rPr>
        <w:t>十二、咨询电话：</w:t>
      </w:r>
      <w:r>
        <w:rPr>
          <w:rFonts w:hint="eastAsia" w:ascii="仿宋" w:hAnsi="仿宋" w:eastAsia="仿宋"/>
          <w:sz w:val="32"/>
        </w:rPr>
        <w:t>技术支持电话010-68553117（</w:t>
      </w:r>
      <w:r>
        <w:rPr>
          <w:rFonts w:hint="eastAsia" w:ascii="仿宋" w:hAnsi="仿宋" w:eastAsia="仿宋"/>
          <w:sz w:val="32"/>
          <w:szCs w:val="22"/>
        </w:rPr>
        <w:t>注册会计师行业统一监管平台</w:t>
      </w:r>
      <w:r>
        <w:rPr>
          <w:rFonts w:hint="eastAsia" w:ascii="仿宋" w:hAnsi="仿宋" w:eastAsia="仿宋"/>
          <w:sz w:val="32"/>
        </w:rPr>
        <w:t>运维电话，填报中有操作及保存等问题均可拨打）；业务咨询电话0791-87287614（省财政厅会计处）。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1）"/>
      <w:lvlJc w:val="left"/>
      <w:pPr>
        <w:ind w:left="1364" w:hanging="10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3026E"/>
    <w:rsid w:val="0003423B"/>
    <w:rsid w:val="001771D4"/>
    <w:rsid w:val="001E15B2"/>
    <w:rsid w:val="002B3F5D"/>
    <w:rsid w:val="002C0E57"/>
    <w:rsid w:val="0030095E"/>
    <w:rsid w:val="0049636C"/>
    <w:rsid w:val="004E55FF"/>
    <w:rsid w:val="005848C4"/>
    <w:rsid w:val="005E66BB"/>
    <w:rsid w:val="006529F8"/>
    <w:rsid w:val="00747CF7"/>
    <w:rsid w:val="007C399E"/>
    <w:rsid w:val="008115CE"/>
    <w:rsid w:val="0081358F"/>
    <w:rsid w:val="00835A25"/>
    <w:rsid w:val="008B6523"/>
    <w:rsid w:val="009F7805"/>
    <w:rsid w:val="00AE3584"/>
    <w:rsid w:val="00B17C74"/>
    <w:rsid w:val="00B94C8A"/>
    <w:rsid w:val="00BD36E6"/>
    <w:rsid w:val="00CA56C5"/>
    <w:rsid w:val="00CF1926"/>
    <w:rsid w:val="00D02380"/>
    <w:rsid w:val="00D177A6"/>
    <w:rsid w:val="00D808E1"/>
    <w:rsid w:val="00E25942"/>
    <w:rsid w:val="00EB3E4C"/>
    <w:rsid w:val="00F16B07"/>
    <w:rsid w:val="00F43762"/>
    <w:rsid w:val="0943026E"/>
    <w:rsid w:val="20C55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rFonts w:cs="Times New Roman"/>
      <w:color w:val="0563C1"/>
      <w:u w:val="single"/>
    </w:rPr>
  </w:style>
  <w:style w:type="paragraph" w:customStyle="1" w:styleId="7">
    <w:name w:val="普通(网站)1"/>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字符"/>
    <w:basedOn w:val="5"/>
    <w:link w:val="3"/>
    <w:uiPriority w:val="0"/>
    <w:rPr>
      <w:kern w:val="2"/>
      <w:sz w:val="18"/>
      <w:szCs w:val="18"/>
    </w:rPr>
  </w:style>
  <w:style w:type="character" w:customStyle="1" w:styleId="9">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5</Pages>
  <Words>340</Words>
  <Characters>1944</Characters>
  <Lines>16</Lines>
  <Paragraphs>4</Paragraphs>
  <TotalTime>108</TotalTime>
  <ScaleCrop>false</ScaleCrop>
  <LinksUpToDate>false</LinksUpToDate>
  <CharactersWithSpaces>2280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2021-01-08T09:36:00Z</dcterms:created>
  <dc:creator>钟芳根</dc:creator>
  <cp:lastModifiedBy>admin</cp:lastModifiedBy>
  <dcterms:modified xsi:type="dcterms:W3CDTF">2023-11-22T08:12:46Z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1D8074BA9DE3412183910E664780F38F</vt:lpwstr>
  </property>
</Properties>
</file>